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F5AB8" w14:textId="77777777" w:rsidR="00840222" w:rsidRPr="003D6C05" w:rsidRDefault="00840222" w:rsidP="00840222">
      <w:pPr>
        <w:tabs>
          <w:tab w:val="center" w:pos="4680"/>
          <w:tab w:val="right" w:pos="9360"/>
        </w:tabs>
        <w:spacing w:after="0" w:line="240" w:lineRule="auto"/>
        <w:jc w:val="center"/>
        <w:rPr>
          <w:rFonts w:ascii="Verdana" w:eastAsia="Times New Roman" w:hAnsi="Verdana" w:cs="Times New Roman"/>
          <w:b/>
          <w:sz w:val="28"/>
          <w:szCs w:val="28"/>
        </w:rPr>
      </w:pPr>
      <w:r w:rsidRPr="003D6C05">
        <w:rPr>
          <w:rFonts w:ascii="Verdana" w:eastAsia="Times New Roman" w:hAnsi="Verdana" w:cs="Times New Roman"/>
          <w:b/>
          <w:sz w:val="28"/>
          <w:szCs w:val="28"/>
        </w:rPr>
        <w:t>Work Refusal Record Form</w:t>
      </w:r>
    </w:p>
    <w:p w14:paraId="08783CA8" w14:textId="77777777" w:rsidR="00840222" w:rsidRPr="003D6C05" w:rsidRDefault="00840222" w:rsidP="00840222">
      <w:pPr>
        <w:spacing w:after="0" w:line="240" w:lineRule="auto"/>
        <w:rPr>
          <w:rFonts w:ascii="Times New Roman" w:eastAsia="Times New Roman" w:hAnsi="Times New Roman" w:cs="Times New Roman"/>
          <w:sz w:val="20"/>
          <w:szCs w:val="20"/>
        </w:rPr>
      </w:pPr>
    </w:p>
    <w:p w14:paraId="07BBBD85" w14:textId="77777777" w:rsidR="00840222" w:rsidRPr="003D6C05" w:rsidRDefault="00840222" w:rsidP="00840222">
      <w:pPr>
        <w:spacing w:after="0" w:line="240" w:lineRule="auto"/>
        <w:rPr>
          <w:rFonts w:ascii="Times New Roman" w:eastAsia="Times New Roman" w:hAnsi="Times New Roman" w:cs="Times New Roman"/>
          <w:sz w:val="20"/>
          <w:szCs w:val="20"/>
        </w:rPr>
      </w:pPr>
    </w:p>
    <w:tbl>
      <w:tblPr>
        <w:tblW w:w="9666" w:type="dxa"/>
        <w:tblInd w:w="-108" w:type="dxa"/>
        <w:shd w:val="clear" w:color="auto" w:fill="FFFFFF"/>
        <w:tblLayout w:type="fixed"/>
        <w:tblLook w:val="01E0" w:firstRow="1" w:lastRow="1" w:firstColumn="1" w:lastColumn="1" w:noHBand="0" w:noVBand="0"/>
      </w:tblPr>
      <w:tblGrid>
        <w:gridCol w:w="108"/>
        <w:gridCol w:w="1548"/>
        <w:gridCol w:w="720"/>
        <w:gridCol w:w="90"/>
        <w:gridCol w:w="810"/>
        <w:gridCol w:w="540"/>
        <w:gridCol w:w="1350"/>
        <w:gridCol w:w="1620"/>
        <w:gridCol w:w="810"/>
        <w:gridCol w:w="1962"/>
        <w:gridCol w:w="108"/>
      </w:tblGrid>
      <w:tr w:rsidR="00840222" w:rsidRPr="003D6C05" w14:paraId="0BC417D2" w14:textId="77777777" w:rsidTr="004D6C4A">
        <w:trPr>
          <w:gridBefore w:val="1"/>
          <w:wBefore w:w="108" w:type="dxa"/>
        </w:trPr>
        <w:tc>
          <w:tcPr>
            <w:tcW w:w="1548" w:type="dxa"/>
            <w:shd w:val="clear" w:color="auto" w:fill="FFFFFF"/>
          </w:tcPr>
          <w:p w14:paraId="48624B8B" w14:textId="77777777" w:rsidR="00840222" w:rsidRPr="003D6C05" w:rsidRDefault="00840222" w:rsidP="004D6C4A">
            <w:pPr>
              <w:spacing w:after="0" w:line="240" w:lineRule="auto"/>
              <w:rPr>
                <w:rFonts w:ascii="Arial" w:eastAsia="Times New Roman" w:hAnsi="Arial" w:cs="Times New Roman"/>
                <w:sz w:val="20"/>
                <w:szCs w:val="20"/>
              </w:rPr>
            </w:pPr>
            <w:r w:rsidRPr="003D6C05">
              <w:rPr>
                <w:rFonts w:ascii="Arial" w:eastAsia="Times New Roman" w:hAnsi="Arial" w:cs="Times New Roman"/>
                <w:sz w:val="20"/>
                <w:szCs w:val="20"/>
              </w:rPr>
              <w:t>Organization:</w:t>
            </w:r>
          </w:p>
        </w:tc>
        <w:tc>
          <w:tcPr>
            <w:tcW w:w="1620" w:type="dxa"/>
            <w:gridSpan w:val="3"/>
            <w:tcBorders>
              <w:bottom w:val="single" w:sz="4" w:space="0" w:color="auto"/>
            </w:tcBorders>
            <w:shd w:val="clear" w:color="auto" w:fill="FFFFFF"/>
          </w:tcPr>
          <w:p w14:paraId="7DF8DE1F" w14:textId="77777777" w:rsidR="00840222" w:rsidRPr="003D6C05" w:rsidRDefault="00840222" w:rsidP="004D6C4A">
            <w:pPr>
              <w:spacing w:after="0" w:line="240" w:lineRule="auto"/>
              <w:jc w:val="center"/>
              <w:rPr>
                <w:rFonts w:ascii="Arial" w:eastAsia="Times New Roman" w:hAnsi="Arial" w:cs="Times New Roman"/>
                <w:sz w:val="20"/>
                <w:szCs w:val="20"/>
              </w:rPr>
            </w:pPr>
          </w:p>
        </w:tc>
        <w:tc>
          <w:tcPr>
            <w:tcW w:w="1890" w:type="dxa"/>
            <w:gridSpan w:val="2"/>
            <w:shd w:val="clear" w:color="auto" w:fill="FFFFFF"/>
          </w:tcPr>
          <w:p w14:paraId="4F6E482B" w14:textId="77777777" w:rsidR="00840222" w:rsidRPr="003D6C05" w:rsidRDefault="00840222" w:rsidP="004D6C4A">
            <w:pPr>
              <w:spacing w:after="0" w:line="240" w:lineRule="auto"/>
              <w:jc w:val="right"/>
              <w:rPr>
                <w:rFonts w:ascii="Arial" w:eastAsia="Times New Roman" w:hAnsi="Arial" w:cs="Times New Roman"/>
                <w:sz w:val="20"/>
                <w:szCs w:val="20"/>
              </w:rPr>
            </w:pPr>
            <w:r w:rsidRPr="003D6C05">
              <w:rPr>
                <w:rFonts w:ascii="Arial" w:eastAsia="Times New Roman" w:hAnsi="Arial" w:cs="Times New Roman"/>
                <w:sz w:val="20"/>
                <w:szCs w:val="20"/>
              </w:rPr>
              <w:t>Department:</w:t>
            </w:r>
          </w:p>
        </w:tc>
        <w:tc>
          <w:tcPr>
            <w:tcW w:w="1620" w:type="dxa"/>
            <w:tcBorders>
              <w:bottom w:val="single" w:sz="4" w:space="0" w:color="auto"/>
            </w:tcBorders>
            <w:shd w:val="clear" w:color="auto" w:fill="FFFFFF"/>
          </w:tcPr>
          <w:p w14:paraId="54D36BAB" w14:textId="77777777" w:rsidR="00840222" w:rsidRPr="003D6C05" w:rsidRDefault="00840222" w:rsidP="004D6C4A">
            <w:pPr>
              <w:spacing w:after="0" w:line="240" w:lineRule="auto"/>
              <w:jc w:val="center"/>
              <w:rPr>
                <w:rFonts w:ascii="Arial" w:eastAsia="Times New Roman" w:hAnsi="Arial" w:cs="Times New Roman"/>
                <w:sz w:val="20"/>
                <w:szCs w:val="20"/>
              </w:rPr>
            </w:pPr>
          </w:p>
        </w:tc>
        <w:tc>
          <w:tcPr>
            <w:tcW w:w="810" w:type="dxa"/>
            <w:shd w:val="clear" w:color="auto" w:fill="FFFFFF"/>
          </w:tcPr>
          <w:p w14:paraId="4DD654FD" w14:textId="77777777" w:rsidR="00840222" w:rsidRPr="003D6C05" w:rsidRDefault="00840222" w:rsidP="004D6C4A">
            <w:pPr>
              <w:spacing w:after="0" w:line="240" w:lineRule="auto"/>
              <w:jc w:val="right"/>
              <w:rPr>
                <w:rFonts w:ascii="Arial" w:eastAsia="Times New Roman" w:hAnsi="Arial" w:cs="Times New Roman"/>
                <w:sz w:val="20"/>
                <w:szCs w:val="20"/>
              </w:rPr>
            </w:pPr>
            <w:r w:rsidRPr="003D6C05">
              <w:rPr>
                <w:rFonts w:ascii="Arial" w:eastAsia="Times New Roman" w:hAnsi="Arial" w:cs="Times New Roman"/>
                <w:sz w:val="20"/>
                <w:szCs w:val="20"/>
              </w:rPr>
              <w:t>Date:</w:t>
            </w:r>
          </w:p>
        </w:tc>
        <w:tc>
          <w:tcPr>
            <w:tcW w:w="2070" w:type="dxa"/>
            <w:gridSpan w:val="2"/>
            <w:tcBorders>
              <w:bottom w:val="single" w:sz="4" w:space="0" w:color="auto"/>
            </w:tcBorders>
            <w:shd w:val="clear" w:color="auto" w:fill="FFFFFF"/>
          </w:tcPr>
          <w:p w14:paraId="32874DE5" w14:textId="77777777" w:rsidR="00840222" w:rsidRPr="003D6C05" w:rsidRDefault="00840222" w:rsidP="004D6C4A">
            <w:pPr>
              <w:spacing w:after="0" w:line="240" w:lineRule="auto"/>
              <w:jc w:val="center"/>
              <w:rPr>
                <w:rFonts w:ascii="Arial" w:eastAsia="Times New Roman" w:hAnsi="Arial" w:cs="Times New Roman"/>
                <w:sz w:val="20"/>
                <w:szCs w:val="20"/>
              </w:rPr>
            </w:pPr>
          </w:p>
        </w:tc>
      </w:tr>
      <w:tr w:rsidR="00840222" w:rsidRPr="003D6C05" w14:paraId="32918FD3" w14:textId="77777777" w:rsidTr="004D6C4A">
        <w:trPr>
          <w:gridBefore w:val="1"/>
          <w:wBefore w:w="108" w:type="dxa"/>
        </w:trPr>
        <w:tc>
          <w:tcPr>
            <w:tcW w:w="2358" w:type="dxa"/>
            <w:gridSpan w:val="3"/>
            <w:shd w:val="clear" w:color="auto" w:fill="FFFFFF"/>
          </w:tcPr>
          <w:p w14:paraId="7CD28DA8" w14:textId="77777777" w:rsidR="00840222" w:rsidRPr="003D6C05" w:rsidRDefault="00840222" w:rsidP="004D6C4A">
            <w:pPr>
              <w:spacing w:after="0" w:line="240" w:lineRule="auto"/>
              <w:rPr>
                <w:rFonts w:ascii="Arial" w:eastAsia="Times New Roman" w:hAnsi="Arial" w:cs="Times New Roman"/>
                <w:sz w:val="20"/>
                <w:szCs w:val="20"/>
              </w:rPr>
            </w:pPr>
            <w:r w:rsidRPr="003D6C05">
              <w:rPr>
                <w:rFonts w:ascii="Arial" w:eastAsia="Times New Roman" w:hAnsi="Arial" w:cs="Times New Roman"/>
                <w:sz w:val="20"/>
                <w:szCs w:val="20"/>
              </w:rPr>
              <w:t>Time of Work Refusal:</w:t>
            </w:r>
          </w:p>
        </w:tc>
        <w:tc>
          <w:tcPr>
            <w:tcW w:w="1350" w:type="dxa"/>
            <w:gridSpan w:val="2"/>
            <w:tcBorders>
              <w:bottom w:val="single" w:sz="4" w:space="0" w:color="auto"/>
            </w:tcBorders>
            <w:shd w:val="clear" w:color="auto" w:fill="FFFFFF"/>
          </w:tcPr>
          <w:p w14:paraId="349152FA" w14:textId="77777777" w:rsidR="00840222" w:rsidRPr="003D6C05" w:rsidRDefault="00840222" w:rsidP="004D6C4A">
            <w:pPr>
              <w:spacing w:after="0" w:line="240" w:lineRule="auto"/>
              <w:rPr>
                <w:rFonts w:ascii="Arial" w:eastAsia="Times New Roman" w:hAnsi="Arial" w:cs="Times New Roman"/>
                <w:sz w:val="20"/>
                <w:szCs w:val="20"/>
              </w:rPr>
            </w:pPr>
          </w:p>
        </w:tc>
        <w:tc>
          <w:tcPr>
            <w:tcW w:w="5850" w:type="dxa"/>
            <w:gridSpan w:val="5"/>
            <w:shd w:val="clear" w:color="auto" w:fill="FFFFFF"/>
          </w:tcPr>
          <w:p w14:paraId="46291EDB" w14:textId="77777777" w:rsidR="00840222" w:rsidRPr="003D6C05" w:rsidRDefault="00840222" w:rsidP="004D6C4A">
            <w:pPr>
              <w:spacing w:after="0" w:line="240" w:lineRule="auto"/>
              <w:rPr>
                <w:rFonts w:ascii="Arial" w:eastAsia="Times New Roman" w:hAnsi="Arial" w:cs="Times New Roman"/>
                <w:sz w:val="20"/>
                <w:szCs w:val="20"/>
              </w:rPr>
            </w:pPr>
          </w:p>
        </w:tc>
      </w:tr>
      <w:tr w:rsidR="00840222" w:rsidRPr="003D6C05" w14:paraId="5DD9DB45" w14:textId="77777777" w:rsidTr="004D6C4A">
        <w:trPr>
          <w:gridBefore w:val="1"/>
          <w:wBefore w:w="108" w:type="dxa"/>
        </w:trPr>
        <w:tc>
          <w:tcPr>
            <w:tcW w:w="1548" w:type="dxa"/>
            <w:shd w:val="clear" w:color="auto" w:fill="FFFFFF"/>
          </w:tcPr>
          <w:p w14:paraId="15476A72" w14:textId="77777777" w:rsidR="00840222" w:rsidRPr="003D6C05" w:rsidRDefault="00840222" w:rsidP="004D6C4A">
            <w:pPr>
              <w:spacing w:after="0" w:line="240" w:lineRule="auto"/>
              <w:rPr>
                <w:rFonts w:ascii="Arial" w:eastAsia="Times New Roman" w:hAnsi="Arial" w:cs="Times New Roman"/>
                <w:sz w:val="20"/>
                <w:szCs w:val="20"/>
              </w:rPr>
            </w:pPr>
            <w:r w:rsidRPr="003D6C05">
              <w:rPr>
                <w:rFonts w:ascii="Arial" w:eastAsia="Times New Roman" w:hAnsi="Arial" w:cs="Times New Roman"/>
                <w:sz w:val="20"/>
                <w:szCs w:val="20"/>
              </w:rPr>
              <w:t>Supervisor:</w:t>
            </w:r>
          </w:p>
        </w:tc>
        <w:tc>
          <w:tcPr>
            <w:tcW w:w="3510" w:type="dxa"/>
            <w:gridSpan w:val="5"/>
            <w:tcBorders>
              <w:bottom w:val="single" w:sz="4" w:space="0" w:color="auto"/>
            </w:tcBorders>
            <w:shd w:val="clear" w:color="auto" w:fill="FFFFFF"/>
          </w:tcPr>
          <w:p w14:paraId="6FCB5441" w14:textId="77777777" w:rsidR="00840222" w:rsidRPr="003D6C05" w:rsidRDefault="00840222" w:rsidP="004D6C4A">
            <w:pPr>
              <w:spacing w:after="0" w:line="240" w:lineRule="auto"/>
              <w:rPr>
                <w:rFonts w:ascii="Arial" w:eastAsia="Times New Roman" w:hAnsi="Arial" w:cs="Times New Roman"/>
                <w:sz w:val="20"/>
                <w:szCs w:val="20"/>
              </w:rPr>
            </w:pPr>
          </w:p>
        </w:tc>
        <w:tc>
          <w:tcPr>
            <w:tcW w:w="1620" w:type="dxa"/>
            <w:shd w:val="clear" w:color="auto" w:fill="FFFFFF"/>
          </w:tcPr>
          <w:p w14:paraId="666C2E55" w14:textId="77777777" w:rsidR="00840222" w:rsidRPr="003D6C05" w:rsidRDefault="00840222" w:rsidP="004D6C4A">
            <w:pPr>
              <w:spacing w:after="0" w:line="240" w:lineRule="auto"/>
              <w:rPr>
                <w:rFonts w:ascii="Arial" w:eastAsia="Times New Roman" w:hAnsi="Arial" w:cs="Times New Roman"/>
                <w:sz w:val="20"/>
                <w:szCs w:val="20"/>
              </w:rPr>
            </w:pPr>
            <w:r w:rsidRPr="003D6C05">
              <w:rPr>
                <w:rFonts w:ascii="Arial" w:eastAsia="Times New Roman" w:hAnsi="Arial" w:cs="Times New Roman"/>
                <w:sz w:val="20"/>
                <w:szCs w:val="20"/>
              </w:rPr>
              <w:t>Employee:</w:t>
            </w:r>
          </w:p>
        </w:tc>
        <w:tc>
          <w:tcPr>
            <w:tcW w:w="2880" w:type="dxa"/>
            <w:gridSpan w:val="3"/>
            <w:tcBorders>
              <w:bottom w:val="single" w:sz="4" w:space="0" w:color="auto"/>
            </w:tcBorders>
            <w:shd w:val="clear" w:color="auto" w:fill="FFFFFF"/>
          </w:tcPr>
          <w:p w14:paraId="5F3A624C" w14:textId="77777777" w:rsidR="00840222" w:rsidRPr="003D6C05" w:rsidRDefault="00840222" w:rsidP="004D6C4A">
            <w:pPr>
              <w:spacing w:after="0" w:line="240" w:lineRule="auto"/>
              <w:rPr>
                <w:rFonts w:ascii="Arial" w:eastAsia="Times New Roman" w:hAnsi="Arial" w:cs="Times New Roman"/>
                <w:sz w:val="20"/>
                <w:szCs w:val="20"/>
              </w:rPr>
            </w:pPr>
          </w:p>
        </w:tc>
      </w:tr>
      <w:tr w:rsidR="00840222" w:rsidRPr="003D6C05" w14:paraId="49CA32D9" w14:textId="77777777" w:rsidTr="004D6C4A">
        <w:trPr>
          <w:gridBefore w:val="1"/>
          <w:wBefore w:w="108" w:type="dxa"/>
          <w:cantSplit/>
        </w:trPr>
        <w:tc>
          <w:tcPr>
            <w:tcW w:w="1548" w:type="dxa"/>
            <w:vMerge w:val="restart"/>
            <w:shd w:val="clear" w:color="auto" w:fill="FFFFFF"/>
          </w:tcPr>
          <w:p w14:paraId="09BDC1DB" w14:textId="77777777" w:rsidR="00840222" w:rsidRPr="003D6C05" w:rsidRDefault="00840222" w:rsidP="004D6C4A">
            <w:pPr>
              <w:spacing w:after="0" w:line="240" w:lineRule="auto"/>
              <w:rPr>
                <w:rFonts w:ascii="Arial" w:eastAsia="Times New Roman" w:hAnsi="Arial" w:cs="Times New Roman"/>
                <w:sz w:val="20"/>
                <w:szCs w:val="20"/>
              </w:rPr>
            </w:pPr>
            <w:r w:rsidRPr="003D6C05">
              <w:rPr>
                <w:rFonts w:ascii="Arial" w:eastAsia="Times New Roman" w:hAnsi="Arial" w:cs="Times New Roman"/>
                <w:sz w:val="20"/>
                <w:szCs w:val="20"/>
              </w:rPr>
              <w:t>OHS Rep:</w:t>
            </w:r>
          </w:p>
        </w:tc>
        <w:tc>
          <w:tcPr>
            <w:tcW w:w="3510" w:type="dxa"/>
            <w:gridSpan w:val="5"/>
            <w:tcBorders>
              <w:bottom w:val="single" w:sz="4" w:space="0" w:color="auto"/>
            </w:tcBorders>
            <w:shd w:val="clear" w:color="auto" w:fill="FFFFFF"/>
          </w:tcPr>
          <w:p w14:paraId="4FC2B597" w14:textId="77777777" w:rsidR="00840222" w:rsidRPr="003D6C05" w:rsidRDefault="00840222" w:rsidP="004D6C4A">
            <w:pPr>
              <w:spacing w:after="0" w:line="240" w:lineRule="auto"/>
              <w:rPr>
                <w:rFonts w:ascii="Arial" w:eastAsia="Times New Roman" w:hAnsi="Arial" w:cs="Times New Roman"/>
                <w:sz w:val="20"/>
                <w:szCs w:val="20"/>
              </w:rPr>
            </w:pPr>
          </w:p>
        </w:tc>
        <w:tc>
          <w:tcPr>
            <w:tcW w:w="1620" w:type="dxa"/>
            <w:shd w:val="clear" w:color="auto" w:fill="FFFFFF"/>
          </w:tcPr>
          <w:p w14:paraId="7BBD432F" w14:textId="77777777" w:rsidR="00840222" w:rsidRPr="003D6C05" w:rsidRDefault="00840222" w:rsidP="004D6C4A">
            <w:pPr>
              <w:spacing w:after="0" w:line="240" w:lineRule="auto"/>
              <w:rPr>
                <w:rFonts w:ascii="Arial" w:eastAsia="Times New Roman" w:hAnsi="Arial" w:cs="Times New Roman"/>
                <w:sz w:val="20"/>
                <w:szCs w:val="20"/>
              </w:rPr>
            </w:pPr>
          </w:p>
        </w:tc>
        <w:tc>
          <w:tcPr>
            <w:tcW w:w="2880" w:type="dxa"/>
            <w:gridSpan w:val="3"/>
            <w:shd w:val="clear" w:color="auto" w:fill="FFFFFF"/>
          </w:tcPr>
          <w:p w14:paraId="26C76068" w14:textId="77777777" w:rsidR="00840222" w:rsidRPr="003D6C05" w:rsidRDefault="00840222" w:rsidP="004D6C4A">
            <w:pPr>
              <w:spacing w:after="0" w:line="240" w:lineRule="auto"/>
              <w:rPr>
                <w:rFonts w:ascii="Arial" w:eastAsia="Times New Roman" w:hAnsi="Arial" w:cs="Times New Roman"/>
                <w:sz w:val="20"/>
                <w:szCs w:val="20"/>
              </w:rPr>
            </w:pPr>
          </w:p>
        </w:tc>
      </w:tr>
      <w:tr w:rsidR="00840222" w:rsidRPr="003D6C05" w14:paraId="12147D06" w14:textId="77777777" w:rsidTr="004D6C4A">
        <w:trPr>
          <w:gridBefore w:val="1"/>
          <w:wBefore w:w="108" w:type="dxa"/>
          <w:cantSplit/>
        </w:trPr>
        <w:tc>
          <w:tcPr>
            <w:tcW w:w="1548" w:type="dxa"/>
            <w:vMerge/>
            <w:shd w:val="clear" w:color="auto" w:fill="FFFFFF"/>
          </w:tcPr>
          <w:p w14:paraId="6D0D8A18" w14:textId="77777777" w:rsidR="00840222" w:rsidRPr="003D6C05" w:rsidRDefault="00840222" w:rsidP="004D6C4A">
            <w:pPr>
              <w:spacing w:after="0" w:line="240" w:lineRule="auto"/>
              <w:rPr>
                <w:rFonts w:ascii="Arial" w:eastAsia="Times New Roman" w:hAnsi="Arial" w:cs="Times New Roman"/>
                <w:sz w:val="20"/>
                <w:szCs w:val="20"/>
              </w:rPr>
            </w:pPr>
          </w:p>
        </w:tc>
        <w:tc>
          <w:tcPr>
            <w:tcW w:w="3510" w:type="dxa"/>
            <w:gridSpan w:val="5"/>
            <w:shd w:val="clear" w:color="auto" w:fill="FFFFFF"/>
          </w:tcPr>
          <w:p w14:paraId="3B779DB3" w14:textId="77777777" w:rsidR="00840222" w:rsidRPr="003D6C05" w:rsidRDefault="00840222" w:rsidP="004D6C4A">
            <w:pPr>
              <w:spacing w:after="0" w:line="240" w:lineRule="auto"/>
              <w:rPr>
                <w:rFonts w:ascii="Arial" w:eastAsia="Times New Roman" w:hAnsi="Arial" w:cs="Times New Roman"/>
                <w:sz w:val="20"/>
                <w:szCs w:val="20"/>
              </w:rPr>
            </w:pPr>
          </w:p>
        </w:tc>
        <w:tc>
          <w:tcPr>
            <w:tcW w:w="1620" w:type="dxa"/>
            <w:shd w:val="clear" w:color="auto" w:fill="FFFFFF"/>
          </w:tcPr>
          <w:p w14:paraId="76E9B3EA" w14:textId="77777777" w:rsidR="00840222" w:rsidRPr="003D6C05" w:rsidRDefault="00840222" w:rsidP="004D6C4A">
            <w:pPr>
              <w:spacing w:after="0" w:line="240" w:lineRule="auto"/>
              <w:rPr>
                <w:rFonts w:ascii="Arial" w:eastAsia="Times New Roman" w:hAnsi="Arial" w:cs="Times New Roman"/>
                <w:sz w:val="20"/>
                <w:szCs w:val="20"/>
              </w:rPr>
            </w:pPr>
          </w:p>
        </w:tc>
        <w:tc>
          <w:tcPr>
            <w:tcW w:w="2880" w:type="dxa"/>
            <w:gridSpan w:val="3"/>
            <w:shd w:val="clear" w:color="auto" w:fill="FFFFFF"/>
          </w:tcPr>
          <w:p w14:paraId="7EA81AAE" w14:textId="77777777" w:rsidR="00840222" w:rsidRPr="003D6C05" w:rsidRDefault="00840222" w:rsidP="004D6C4A">
            <w:pPr>
              <w:spacing w:after="0" w:line="240" w:lineRule="auto"/>
              <w:rPr>
                <w:rFonts w:ascii="Arial" w:eastAsia="Times New Roman" w:hAnsi="Arial" w:cs="Times New Roman"/>
                <w:sz w:val="20"/>
                <w:szCs w:val="20"/>
              </w:rPr>
            </w:pPr>
          </w:p>
        </w:tc>
      </w:tr>
      <w:tr w:rsidR="00840222" w:rsidRPr="003D6C05" w14:paraId="0BBB1B38" w14:textId="77777777" w:rsidTr="004D6C4A">
        <w:trPr>
          <w:gridBefore w:val="1"/>
          <w:wBefore w:w="108" w:type="dxa"/>
        </w:trPr>
        <w:tc>
          <w:tcPr>
            <w:tcW w:w="9558" w:type="dxa"/>
            <w:gridSpan w:val="10"/>
            <w:shd w:val="clear" w:color="auto" w:fill="D9D9D9"/>
          </w:tcPr>
          <w:p w14:paraId="370D13BD" w14:textId="77777777" w:rsidR="00840222" w:rsidRPr="003D6C05" w:rsidRDefault="00840222" w:rsidP="004D6C4A">
            <w:pPr>
              <w:spacing w:after="0" w:line="240" w:lineRule="auto"/>
              <w:rPr>
                <w:rFonts w:ascii="Arial" w:eastAsia="Times New Roman" w:hAnsi="Arial" w:cs="Times New Roman"/>
                <w:b/>
                <w:sz w:val="20"/>
                <w:szCs w:val="20"/>
              </w:rPr>
            </w:pPr>
            <w:r w:rsidRPr="003D6C05">
              <w:rPr>
                <w:rFonts w:ascii="Arial" w:eastAsia="Times New Roman" w:hAnsi="Arial" w:cs="Times New Roman"/>
                <w:b/>
                <w:sz w:val="20"/>
                <w:szCs w:val="20"/>
              </w:rPr>
              <w:t xml:space="preserve">3.12 (2) Worker reports undue hazard to Supervisor/Employer </w:t>
            </w:r>
          </w:p>
        </w:tc>
      </w:tr>
      <w:tr w:rsidR="00840222" w:rsidRPr="003D6C05" w14:paraId="539E6134" w14:textId="77777777" w:rsidTr="004D6C4A">
        <w:trPr>
          <w:gridAfter w:val="1"/>
          <w:wAfter w:w="108" w:type="dxa"/>
          <w:trHeight w:val="255"/>
        </w:trPr>
        <w:tc>
          <w:tcPr>
            <w:tcW w:w="2376" w:type="dxa"/>
            <w:gridSpan w:val="3"/>
            <w:vMerge w:val="restart"/>
            <w:shd w:val="clear" w:color="auto" w:fill="FFFFFF"/>
          </w:tcPr>
          <w:p w14:paraId="240FF9DA" w14:textId="77777777" w:rsidR="00840222" w:rsidRPr="003D6C05" w:rsidRDefault="00840222" w:rsidP="004D6C4A">
            <w:pPr>
              <w:spacing w:after="0" w:line="240" w:lineRule="auto"/>
              <w:rPr>
                <w:rFonts w:ascii="Arial" w:eastAsia="Times New Roman" w:hAnsi="Arial" w:cs="Times New Roman"/>
                <w:sz w:val="20"/>
                <w:szCs w:val="20"/>
              </w:rPr>
            </w:pPr>
          </w:p>
          <w:p w14:paraId="13F0F71D" w14:textId="77777777" w:rsidR="00840222" w:rsidRPr="003D6C05" w:rsidRDefault="00840222" w:rsidP="004D6C4A">
            <w:pPr>
              <w:spacing w:after="0" w:line="240" w:lineRule="auto"/>
              <w:rPr>
                <w:rFonts w:ascii="Arial" w:eastAsia="Times New Roman" w:hAnsi="Arial" w:cs="Times New Roman"/>
                <w:b/>
                <w:sz w:val="20"/>
                <w:szCs w:val="20"/>
              </w:rPr>
            </w:pPr>
            <w:r>
              <w:rPr>
                <w:rFonts w:ascii="Arial" w:eastAsia="Times New Roman" w:hAnsi="Arial" w:cs="Times New Roman"/>
                <w:sz w:val="20"/>
                <w:szCs w:val="20"/>
              </w:rPr>
              <w:t>Describe the hazard(s)</w:t>
            </w:r>
          </w:p>
        </w:tc>
        <w:tc>
          <w:tcPr>
            <w:tcW w:w="7182" w:type="dxa"/>
            <w:gridSpan w:val="7"/>
            <w:tcBorders>
              <w:bottom w:val="single" w:sz="4" w:space="0" w:color="auto"/>
            </w:tcBorders>
            <w:shd w:val="clear" w:color="auto" w:fill="FFFFFF"/>
          </w:tcPr>
          <w:p w14:paraId="1E44E1FD" w14:textId="77777777" w:rsidR="00840222" w:rsidRPr="003D6C05" w:rsidRDefault="00840222" w:rsidP="004D6C4A">
            <w:pPr>
              <w:tabs>
                <w:tab w:val="left" w:pos="1860"/>
              </w:tabs>
              <w:spacing w:after="0" w:line="240" w:lineRule="auto"/>
              <w:rPr>
                <w:rFonts w:ascii="Arial" w:eastAsia="Times New Roman" w:hAnsi="Arial" w:cs="Times New Roman"/>
                <w:b/>
                <w:sz w:val="20"/>
                <w:szCs w:val="20"/>
              </w:rPr>
            </w:pPr>
          </w:p>
        </w:tc>
      </w:tr>
      <w:tr w:rsidR="00840222" w:rsidRPr="003D6C05" w14:paraId="7E9BD9FB" w14:textId="77777777" w:rsidTr="004D6C4A">
        <w:trPr>
          <w:gridAfter w:val="1"/>
          <w:wAfter w:w="108" w:type="dxa"/>
          <w:trHeight w:val="165"/>
        </w:trPr>
        <w:tc>
          <w:tcPr>
            <w:tcW w:w="2376" w:type="dxa"/>
            <w:gridSpan w:val="3"/>
            <w:vMerge/>
            <w:shd w:val="clear" w:color="auto" w:fill="FFFFFF"/>
          </w:tcPr>
          <w:p w14:paraId="7E03EDDD" w14:textId="77777777" w:rsidR="00840222" w:rsidRPr="003D6C05" w:rsidRDefault="00840222" w:rsidP="004D6C4A">
            <w:pPr>
              <w:spacing w:after="0" w:line="240" w:lineRule="auto"/>
              <w:rPr>
                <w:rFonts w:ascii="Arial" w:eastAsia="Times New Roman" w:hAnsi="Arial" w:cs="Times New Roman"/>
                <w:sz w:val="20"/>
                <w:szCs w:val="20"/>
              </w:rPr>
            </w:pPr>
          </w:p>
        </w:tc>
        <w:tc>
          <w:tcPr>
            <w:tcW w:w="7182" w:type="dxa"/>
            <w:gridSpan w:val="7"/>
            <w:tcBorders>
              <w:top w:val="single" w:sz="4" w:space="0" w:color="auto"/>
              <w:bottom w:val="single" w:sz="4" w:space="0" w:color="auto"/>
            </w:tcBorders>
            <w:shd w:val="clear" w:color="auto" w:fill="FFFFFF"/>
          </w:tcPr>
          <w:p w14:paraId="77C93FA7" w14:textId="77777777" w:rsidR="00840222" w:rsidRPr="003D6C05" w:rsidRDefault="00840222" w:rsidP="004D6C4A">
            <w:pPr>
              <w:tabs>
                <w:tab w:val="left" w:pos="1860"/>
              </w:tabs>
              <w:spacing w:after="0" w:line="240" w:lineRule="auto"/>
              <w:rPr>
                <w:rFonts w:ascii="Arial" w:eastAsia="Times New Roman" w:hAnsi="Arial" w:cs="Times New Roman"/>
                <w:b/>
                <w:sz w:val="20"/>
                <w:szCs w:val="20"/>
              </w:rPr>
            </w:pPr>
          </w:p>
        </w:tc>
      </w:tr>
      <w:tr w:rsidR="00840222" w:rsidRPr="003D6C05" w14:paraId="07D2E3BC" w14:textId="77777777" w:rsidTr="004D6C4A">
        <w:trPr>
          <w:gridAfter w:val="1"/>
          <w:wAfter w:w="108" w:type="dxa"/>
          <w:trHeight w:val="165"/>
        </w:trPr>
        <w:tc>
          <w:tcPr>
            <w:tcW w:w="2376" w:type="dxa"/>
            <w:gridSpan w:val="3"/>
            <w:vMerge/>
            <w:shd w:val="clear" w:color="auto" w:fill="FFFFFF"/>
          </w:tcPr>
          <w:p w14:paraId="3C067D2D" w14:textId="77777777" w:rsidR="00840222" w:rsidRPr="003D6C05" w:rsidRDefault="00840222" w:rsidP="004D6C4A">
            <w:pPr>
              <w:spacing w:after="0" w:line="240" w:lineRule="auto"/>
              <w:rPr>
                <w:rFonts w:ascii="Arial" w:eastAsia="Times New Roman" w:hAnsi="Arial" w:cs="Times New Roman"/>
                <w:sz w:val="20"/>
                <w:szCs w:val="20"/>
              </w:rPr>
            </w:pPr>
          </w:p>
        </w:tc>
        <w:tc>
          <w:tcPr>
            <w:tcW w:w="7182" w:type="dxa"/>
            <w:gridSpan w:val="7"/>
            <w:tcBorders>
              <w:top w:val="single" w:sz="4" w:space="0" w:color="auto"/>
              <w:bottom w:val="single" w:sz="4" w:space="0" w:color="auto"/>
            </w:tcBorders>
            <w:shd w:val="clear" w:color="auto" w:fill="FFFFFF"/>
          </w:tcPr>
          <w:p w14:paraId="5FFCFF16" w14:textId="77777777" w:rsidR="00840222" w:rsidRPr="003D6C05" w:rsidRDefault="00840222" w:rsidP="004D6C4A">
            <w:pPr>
              <w:tabs>
                <w:tab w:val="left" w:pos="1860"/>
              </w:tabs>
              <w:spacing w:after="0" w:line="240" w:lineRule="auto"/>
              <w:rPr>
                <w:rFonts w:ascii="Arial" w:eastAsia="Times New Roman" w:hAnsi="Arial" w:cs="Times New Roman"/>
                <w:b/>
                <w:sz w:val="20"/>
                <w:szCs w:val="20"/>
              </w:rPr>
            </w:pPr>
          </w:p>
        </w:tc>
      </w:tr>
      <w:tr w:rsidR="00840222" w:rsidRPr="003D6C05" w14:paraId="4DC5088E" w14:textId="77777777" w:rsidTr="004D6C4A">
        <w:trPr>
          <w:gridAfter w:val="1"/>
          <w:wAfter w:w="108" w:type="dxa"/>
          <w:trHeight w:val="240"/>
        </w:trPr>
        <w:tc>
          <w:tcPr>
            <w:tcW w:w="2376" w:type="dxa"/>
            <w:gridSpan w:val="3"/>
            <w:vMerge/>
            <w:shd w:val="clear" w:color="auto" w:fill="FFFFFF"/>
          </w:tcPr>
          <w:p w14:paraId="407756A0" w14:textId="77777777" w:rsidR="00840222" w:rsidRPr="003D6C05" w:rsidRDefault="00840222" w:rsidP="004D6C4A">
            <w:pPr>
              <w:spacing w:after="0" w:line="240" w:lineRule="auto"/>
              <w:rPr>
                <w:rFonts w:ascii="Arial" w:eastAsia="Times New Roman" w:hAnsi="Arial" w:cs="Times New Roman"/>
                <w:sz w:val="20"/>
                <w:szCs w:val="20"/>
              </w:rPr>
            </w:pPr>
          </w:p>
        </w:tc>
        <w:tc>
          <w:tcPr>
            <w:tcW w:w="7182" w:type="dxa"/>
            <w:gridSpan w:val="7"/>
            <w:tcBorders>
              <w:top w:val="single" w:sz="4" w:space="0" w:color="auto"/>
              <w:bottom w:val="single" w:sz="4" w:space="0" w:color="auto"/>
            </w:tcBorders>
            <w:shd w:val="clear" w:color="auto" w:fill="FFFFFF"/>
          </w:tcPr>
          <w:p w14:paraId="3D42FBDC" w14:textId="77777777" w:rsidR="00840222" w:rsidRPr="003D6C05" w:rsidRDefault="00840222" w:rsidP="004D6C4A">
            <w:pPr>
              <w:tabs>
                <w:tab w:val="left" w:pos="1860"/>
              </w:tabs>
              <w:spacing w:after="0" w:line="240" w:lineRule="auto"/>
              <w:rPr>
                <w:rFonts w:ascii="Arial" w:eastAsia="Times New Roman" w:hAnsi="Arial" w:cs="Times New Roman"/>
                <w:b/>
                <w:sz w:val="20"/>
                <w:szCs w:val="20"/>
              </w:rPr>
            </w:pPr>
          </w:p>
        </w:tc>
      </w:tr>
      <w:tr w:rsidR="00840222" w:rsidRPr="003D6C05" w14:paraId="5F582C7F" w14:textId="77777777" w:rsidTr="004D6C4A">
        <w:trPr>
          <w:gridAfter w:val="1"/>
          <w:wAfter w:w="108" w:type="dxa"/>
          <w:trHeight w:val="240"/>
        </w:trPr>
        <w:tc>
          <w:tcPr>
            <w:tcW w:w="2376" w:type="dxa"/>
            <w:gridSpan w:val="3"/>
            <w:vMerge/>
            <w:shd w:val="clear" w:color="auto" w:fill="FFFFFF"/>
          </w:tcPr>
          <w:p w14:paraId="1AE5FD10" w14:textId="77777777" w:rsidR="00840222" w:rsidRPr="003D6C05" w:rsidRDefault="00840222" w:rsidP="004D6C4A">
            <w:pPr>
              <w:spacing w:after="0" w:line="240" w:lineRule="auto"/>
              <w:rPr>
                <w:rFonts w:ascii="Arial" w:eastAsia="Times New Roman" w:hAnsi="Arial" w:cs="Times New Roman"/>
                <w:sz w:val="20"/>
                <w:szCs w:val="20"/>
              </w:rPr>
            </w:pPr>
          </w:p>
        </w:tc>
        <w:tc>
          <w:tcPr>
            <w:tcW w:w="7182" w:type="dxa"/>
            <w:gridSpan w:val="7"/>
            <w:tcBorders>
              <w:top w:val="single" w:sz="4" w:space="0" w:color="auto"/>
            </w:tcBorders>
            <w:shd w:val="clear" w:color="auto" w:fill="FFFFFF"/>
          </w:tcPr>
          <w:p w14:paraId="042A219D" w14:textId="77777777" w:rsidR="00840222" w:rsidRPr="003D6C05" w:rsidRDefault="00840222" w:rsidP="004D6C4A">
            <w:pPr>
              <w:tabs>
                <w:tab w:val="left" w:pos="1860"/>
              </w:tabs>
              <w:spacing w:after="0" w:line="240" w:lineRule="auto"/>
              <w:rPr>
                <w:rFonts w:ascii="Arial" w:eastAsia="Times New Roman" w:hAnsi="Arial" w:cs="Times New Roman"/>
                <w:b/>
                <w:sz w:val="20"/>
                <w:szCs w:val="20"/>
              </w:rPr>
            </w:pPr>
          </w:p>
        </w:tc>
      </w:tr>
    </w:tbl>
    <w:p w14:paraId="54AFE146" w14:textId="77777777" w:rsidR="00840222" w:rsidRPr="003D6C05" w:rsidRDefault="00840222" w:rsidP="00840222">
      <w:pPr>
        <w:spacing w:after="0" w:line="240" w:lineRule="auto"/>
        <w:rPr>
          <w:rFonts w:ascii="Times New Roman" w:eastAsia="Times New Roman" w:hAnsi="Times New Roman" w:cs="Times New Roman"/>
          <w:sz w:val="20"/>
          <w:szCs w:val="20"/>
        </w:rPr>
      </w:pPr>
    </w:p>
    <w:p w14:paraId="7A620BCC" w14:textId="77777777" w:rsidR="00840222" w:rsidRPr="003D6C05" w:rsidRDefault="00840222" w:rsidP="00840222">
      <w:pPr>
        <w:spacing w:after="0" w:line="240" w:lineRule="auto"/>
        <w:rPr>
          <w:rFonts w:ascii="Verdana" w:eastAsia="Times New Roman" w:hAnsi="Verdana" w:cs="Arial"/>
          <w:b/>
          <w:bCs/>
          <w:color w:val="000000"/>
          <w:sz w:val="18"/>
          <w:szCs w:val="18"/>
        </w:rPr>
      </w:pPr>
      <w:r w:rsidRPr="003D6C05">
        <w:rPr>
          <w:rFonts w:ascii="Times New Roman" w:eastAsia="Times New Roman" w:hAnsi="Times New Roman" w:cs="Times New Roman"/>
          <w:noProof/>
          <w:sz w:val="20"/>
          <w:szCs w:val="20"/>
          <w:lang w:val="en-CA" w:eastAsia="en-CA"/>
        </w:rPr>
        <w:drawing>
          <wp:anchor distT="0" distB="0" distL="114300" distR="114300" simplePos="0" relativeHeight="251659264" behindDoc="0" locked="0" layoutInCell="1" allowOverlap="1" wp14:anchorId="13CB411A" wp14:editId="778D38B1">
            <wp:simplePos x="0" y="0"/>
            <wp:positionH relativeFrom="margin">
              <wp:align>right</wp:align>
            </wp:positionH>
            <wp:positionV relativeFrom="paragraph">
              <wp:posOffset>3175</wp:posOffset>
            </wp:positionV>
            <wp:extent cx="2346960" cy="4999369"/>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46960" cy="4999369"/>
                    </a:xfrm>
                    <a:prstGeom prst="rect">
                      <a:avLst/>
                    </a:prstGeom>
                  </pic:spPr>
                </pic:pic>
              </a:graphicData>
            </a:graphic>
          </wp:anchor>
        </w:drawing>
      </w:r>
    </w:p>
    <w:p w14:paraId="1E6B9B5B" w14:textId="77777777" w:rsidR="00840222" w:rsidRPr="003D6C05" w:rsidRDefault="00840222" w:rsidP="00840222">
      <w:pPr>
        <w:pBdr>
          <w:bottom w:val="single" w:sz="12" w:space="1" w:color="auto"/>
        </w:pBdr>
        <w:spacing w:after="0" w:line="240" w:lineRule="auto"/>
        <w:rPr>
          <w:rFonts w:ascii="Verdana" w:eastAsia="Times New Roman" w:hAnsi="Verdana" w:cs="Arial"/>
          <w:b/>
          <w:bCs/>
          <w:color w:val="000000"/>
          <w:sz w:val="18"/>
          <w:szCs w:val="18"/>
        </w:rPr>
      </w:pPr>
    </w:p>
    <w:p w14:paraId="2133AA7B"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562001E8" w14:textId="77777777" w:rsidR="00840222" w:rsidRPr="003D6C05" w:rsidRDefault="00840222" w:rsidP="00840222">
      <w:pPr>
        <w:pBdr>
          <w:bottom w:val="single" w:sz="12" w:space="1" w:color="auto"/>
        </w:pBdr>
        <w:spacing w:after="0" w:line="240" w:lineRule="auto"/>
        <w:rPr>
          <w:rFonts w:ascii="Verdana" w:eastAsia="Times New Roman" w:hAnsi="Verdana" w:cs="Arial"/>
          <w:b/>
          <w:bCs/>
          <w:color w:val="000000"/>
          <w:sz w:val="18"/>
          <w:szCs w:val="18"/>
        </w:rPr>
      </w:pPr>
    </w:p>
    <w:p w14:paraId="24F5F73A"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0B1A2CA9" w14:textId="77777777" w:rsidR="00840222" w:rsidRPr="003D6C05" w:rsidRDefault="00840222" w:rsidP="00840222">
      <w:pPr>
        <w:pBdr>
          <w:bottom w:val="single" w:sz="12" w:space="1" w:color="auto"/>
        </w:pBdr>
        <w:spacing w:after="0" w:line="240" w:lineRule="auto"/>
        <w:rPr>
          <w:rFonts w:ascii="Verdana" w:eastAsia="Times New Roman" w:hAnsi="Verdana" w:cs="Arial"/>
          <w:b/>
          <w:bCs/>
          <w:color w:val="000000"/>
          <w:sz w:val="18"/>
          <w:szCs w:val="18"/>
        </w:rPr>
      </w:pPr>
    </w:p>
    <w:p w14:paraId="063018E7"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7E3810A9" w14:textId="77777777" w:rsidR="00840222" w:rsidRPr="003D6C05" w:rsidRDefault="00840222" w:rsidP="00840222">
      <w:pPr>
        <w:pBdr>
          <w:bottom w:val="single" w:sz="12" w:space="1" w:color="auto"/>
        </w:pBdr>
        <w:spacing w:after="0" w:line="240" w:lineRule="auto"/>
        <w:rPr>
          <w:rFonts w:ascii="Verdana" w:eastAsia="Times New Roman" w:hAnsi="Verdana" w:cs="Arial"/>
          <w:b/>
          <w:bCs/>
          <w:color w:val="000000"/>
          <w:sz w:val="18"/>
          <w:szCs w:val="18"/>
        </w:rPr>
      </w:pPr>
    </w:p>
    <w:p w14:paraId="47E40CD2"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12CC9DA6" w14:textId="77777777" w:rsidR="00840222" w:rsidRPr="003D6C05" w:rsidRDefault="00840222" w:rsidP="00840222">
      <w:pPr>
        <w:pBdr>
          <w:bottom w:val="single" w:sz="12" w:space="1" w:color="auto"/>
        </w:pBdr>
        <w:spacing w:after="0" w:line="240" w:lineRule="auto"/>
        <w:rPr>
          <w:rFonts w:ascii="Verdana" w:eastAsia="Times New Roman" w:hAnsi="Verdana" w:cs="Arial"/>
          <w:b/>
          <w:bCs/>
          <w:color w:val="000000"/>
          <w:sz w:val="18"/>
          <w:szCs w:val="18"/>
        </w:rPr>
      </w:pPr>
    </w:p>
    <w:p w14:paraId="4EC8961C"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0033A1D8" w14:textId="77777777" w:rsidR="00840222" w:rsidRPr="003D6C05" w:rsidRDefault="00840222" w:rsidP="00840222">
      <w:pPr>
        <w:pBdr>
          <w:bottom w:val="single" w:sz="12" w:space="1" w:color="auto"/>
        </w:pBdr>
        <w:spacing w:after="0" w:line="240" w:lineRule="auto"/>
        <w:rPr>
          <w:rFonts w:ascii="Verdana" w:eastAsia="Times New Roman" w:hAnsi="Verdana" w:cs="Arial"/>
          <w:b/>
          <w:bCs/>
          <w:color w:val="000000"/>
          <w:sz w:val="18"/>
          <w:szCs w:val="18"/>
        </w:rPr>
      </w:pPr>
    </w:p>
    <w:p w14:paraId="57D47DA3" w14:textId="77777777" w:rsidR="00840222" w:rsidRPr="003D6C05" w:rsidRDefault="00840222" w:rsidP="00840222">
      <w:pPr>
        <w:spacing w:after="0" w:line="240" w:lineRule="auto"/>
        <w:ind w:left="270"/>
        <w:rPr>
          <w:rFonts w:ascii="Verdana" w:eastAsia="Times New Roman" w:hAnsi="Verdana" w:cs="Arial"/>
          <w:b/>
          <w:bCs/>
          <w:color w:val="000000"/>
          <w:sz w:val="18"/>
          <w:szCs w:val="18"/>
        </w:rPr>
      </w:pPr>
    </w:p>
    <w:p w14:paraId="0DE4A977" w14:textId="77777777" w:rsidR="00840222" w:rsidRPr="003D6C05" w:rsidRDefault="00840222" w:rsidP="00840222">
      <w:pPr>
        <w:pBdr>
          <w:bottom w:val="single" w:sz="12" w:space="1" w:color="auto"/>
        </w:pBdr>
        <w:spacing w:after="0" w:line="240" w:lineRule="auto"/>
        <w:rPr>
          <w:rFonts w:ascii="Verdana" w:eastAsia="Times New Roman" w:hAnsi="Verdana" w:cs="Arial"/>
          <w:b/>
          <w:bCs/>
          <w:color w:val="000000"/>
          <w:sz w:val="18"/>
          <w:szCs w:val="18"/>
        </w:rPr>
      </w:pPr>
    </w:p>
    <w:p w14:paraId="1845F487"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4EC29EA8" w14:textId="77777777" w:rsidR="00840222" w:rsidRPr="003D6C05" w:rsidRDefault="00840222" w:rsidP="00840222">
      <w:pPr>
        <w:pBdr>
          <w:bottom w:val="single" w:sz="12" w:space="1" w:color="auto"/>
        </w:pBdr>
        <w:spacing w:after="0" w:line="240" w:lineRule="auto"/>
        <w:rPr>
          <w:rFonts w:ascii="Verdana" w:eastAsia="Times New Roman" w:hAnsi="Verdana" w:cs="Arial"/>
          <w:b/>
          <w:bCs/>
          <w:color w:val="000000"/>
          <w:sz w:val="18"/>
          <w:szCs w:val="18"/>
        </w:rPr>
      </w:pPr>
    </w:p>
    <w:p w14:paraId="1B4D750A"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058FCA97" w14:textId="77777777" w:rsidR="00840222" w:rsidRPr="003D6C05" w:rsidRDefault="00840222" w:rsidP="00840222">
      <w:pPr>
        <w:pBdr>
          <w:bottom w:val="single" w:sz="12" w:space="1" w:color="auto"/>
        </w:pBdr>
        <w:spacing w:after="0" w:line="240" w:lineRule="auto"/>
        <w:rPr>
          <w:rFonts w:ascii="Verdana" w:eastAsia="Times New Roman" w:hAnsi="Verdana" w:cs="Arial"/>
          <w:b/>
          <w:bCs/>
          <w:color w:val="000000"/>
          <w:sz w:val="18"/>
          <w:szCs w:val="18"/>
        </w:rPr>
      </w:pPr>
    </w:p>
    <w:p w14:paraId="785BC10B"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7309BA0E" w14:textId="77777777" w:rsidR="00840222" w:rsidRPr="003D6C05" w:rsidRDefault="00840222" w:rsidP="00840222">
      <w:pPr>
        <w:pBdr>
          <w:bottom w:val="single" w:sz="12" w:space="1" w:color="auto"/>
        </w:pBdr>
        <w:spacing w:after="0" w:line="240" w:lineRule="auto"/>
        <w:rPr>
          <w:rFonts w:ascii="Verdana" w:eastAsia="Times New Roman" w:hAnsi="Verdana" w:cs="Arial"/>
          <w:b/>
          <w:bCs/>
          <w:color w:val="000000"/>
          <w:sz w:val="18"/>
          <w:szCs w:val="18"/>
        </w:rPr>
      </w:pPr>
    </w:p>
    <w:p w14:paraId="57339D0D"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721CE033" w14:textId="77777777" w:rsidR="00840222" w:rsidRPr="003D6C05" w:rsidRDefault="00840222" w:rsidP="00840222">
      <w:pPr>
        <w:pBdr>
          <w:bottom w:val="single" w:sz="12" w:space="1" w:color="auto"/>
        </w:pBdr>
        <w:spacing w:after="0" w:line="240" w:lineRule="auto"/>
        <w:rPr>
          <w:rFonts w:ascii="Verdana" w:eastAsia="Times New Roman" w:hAnsi="Verdana" w:cs="Arial"/>
          <w:b/>
          <w:bCs/>
          <w:color w:val="000000"/>
          <w:sz w:val="18"/>
          <w:szCs w:val="18"/>
        </w:rPr>
      </w:pPr>
    </w:p>
    <w:p w14:paraId="58D1F49E"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09A2476A" w14:textId="77777777" w:rsidR="00840222" w:rsidRPr="003D6C05" w:rsidRDefault="00840222" w:rsidP="00840222">
      <w:pPr>
        <w:pBdr>
          <w:bottom w:val="single" w:sz="12" w:space="1" w:color="auto"/>
        </w:pBdr>
        <w:spacing w:after="0" w:line="240" w:lineRule="auto"/>
        <w:rPr>
          <w:rFonts w:ascii="Verdana" w:eastAsia="Times New Roman" w:hAnsi="Verdana" w:cs="Arial"/>
          <w:b/>
          <w:bCs/>
          <w:color w:val="000000"/>
          <w:sz w:val="18"/>
          <w:szCs w:val="18"/>
        </w:rPr>
      </w:pPr>
    </w:p>
    <w:p w14:paraId="319A6435"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0B030FA9" w14:textId="77777777" w:rsidR="00840222" w:rsidRPr="003D6C05" w:rsidRDefault="00840222" w:rsidP="00840222">
      <w:pPr>
        <w:pBdr>
          <w:bottom w:val="single" w:sz="12" w:space="1" w:color="auto"/>
        </w:pBdr>
        <w:spacing w:after="0" w:line="240" w:lineRule="auto"/>
        <w:rPr>
          <w:rFonts w:ascii="Verdana" w:eastAsia="Times New Roman" w:hAnsi="Verdana" w:cs="Arial"/>
          <w:b/>
          <w:bCs/>
          <w:color w:val="000000"/>
          <w:sz w:val="18"/>
          <w:szCs w:val="18"/>
        </w:rPr>
      </w:pPr>
    </w:p>
    <w:p w14:paraId="0F7C8809"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377B793E" w14:textId="77777777" w:rsidR="00840222" w:rsidRPr="003D6C05" w:rsidRDefault="00840222" w:rsidP="00840222">
      <w:pPr>
        <w:pBdr>
          <w:bottom w:val="single" w:sz="12" w:space="1" w:color="auto"/>
        </w:pBdr>
        <w:spacing w:after="0" w:line="240" w:lineRule="auto"/>
        <w:rPr>
          <w:rFonts w:ascii="Verdana" w:eastAsia="Times New Roman" w:hAnsi="Verdana" w:cs="Arial"/>
          <w:b/>
          <w:bCs/>
          <w:color w:val="000000"/>
          <w:sz w:val="18"/>
          <w:szCs w:val="18"/>
        </w:rPr>
      </w:pPr>
    </w:p>
    <w:p w14:paraId="16E70D4D"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38F60B47" w14:textId="77777777" w:rsidR="00840222" w:rsidRPr="003D6C05" w:rsidRDefault="00840222" w:rsidP="00840222">
      <w:pPr>
        <w:pBdr>
          <w:bottom w:val="single" w:sz="12" w:space="1" w:color="auto"/>
        </w:pBdr>
        <w:spacing w:after="0" w:line="240" w:lineRule="auto"/>
        <w:rPr>
          <w:rFonts w:ascii="Verdana" w:eastAsia="Times New Roman" w:hAnsi="Verdana" w:cs="Arial"/>
          <w:b/>
          <w:bCs/>
          <w:color w:val="000000"/>
          <w:sz w:val="18"/>
          <w:szCs w:val="18"/>
        </w:rPr>
      </w:pPr>
    </w:p>
    <w:p w14:paraId="521B877F"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0529F1C6" w14:textId="77777777" w:rsidR="00840222" w:rsidRPr="003D6C05" w:rsidRDefault="00840222" w:rsidP="00840222">
      <w:pPr>
        <w:pBdr>
          <w:bottom w:val="single" w:sz="12" w:space="1" w:color="auto"/>
        </w:pBdr>
        <w:spacing w:after="0" w:line="240" w:lineRule="auto"/>
        <w:rPr>
          <w:rFonts w:ascii="Verdana" w:eastAsia="Times New Roman" w:hAnsi="Verdana" w:cs="Arial"/>
          <w:b/>
          <w:bCs/>
          <w:color w:val="000000"/>
          <w:sz w:val="18"/>
          <w:szCs w:val="18"/>
        </w:rPr>
      </w:pPr>
    </w:p>
    <w:p w14:paraId="352CFC37"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19D4A82B"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0E443977"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6A5D346A"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14B0AA77"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5888568B"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016CFEFF" w14:textId="77777777" w:rsidR="00840222" w:rsidRPr="003D6C05" w:rsidRDefault="00840222" w:rsidP="00840222">
      <w:pPr>
        <w:tabs>
          <w:tab w:val="center" w:pos="4680"/>
          <w:tab w:val="right" w:pos="9360"/>
        </w:tabs>
        <w:spacing w:after="0" w:line="240" w:lineRule="auto"/>
        <w:jc w:val="center"/>
        <w:rPr>
          <w:rFonts w:ascii="Verdana" w:eastAsia="Times New Roman" w:hAnsi="Verdana" w:cs="Times New Roman"/>
          <w:b/>
          <w:sz w:val="28"/>
          <w:szCs w:val="28"/>
        </w:rPr>
      </w:pPr>
      <w:r w:rsidRPr="003D6C05">
        <w:rPr>
          <w:rFonts w:ascii="Verdana" w:eastAsia="Times New Roman" w:hAnsi="Verdana" w:cs="Times New Roman"/>
          <w:b/>
          <w:sz w:val="28"/>
          <w:szCs w:val="28"/>
        </w:rPr>
        <w:lastRenderedPageBreak/>
        <w:t>Work Refusal Record Form</w:t>
      </w:r>
    </w:p>
    <w:p w14:paraId="4D7F30B6" w14:textId="77777777" w:rsidR="00840222" w:rsidRPr="003D6C05" w:rsidRDefault="00840222" w:rsidP="00840222">
      <w:pPr>
        <w:spacing w:after="0" w:line="240" w:lineRule="auto"/>
        <w:jc w:val="center"/>
        <w:rPr>
          <w:rFonts w:ascii="Verdana" w:eastAsia="Times New Roman" w:hAnsi="Verdana" w:cs="Arial"/>
          <w:b/>
          <w:bCs/>
          <w:color w:val="000000"/>
          <w:sz w:val="18"/>
          <w:szCs w:val="18"/>
        </w:rPr>
      </w:pPr>
    </w:p>
    <w:p w14:paraId="237C992D" w14:textId="77777777" w:rsidR="00840222" w:rsidRPr="003D6C05" w:rsidRDefault="00840222" w:rsidP="00840222">
      <w:pPr>
        <w:spacing w:after="0" w:line="240" w:lineRule="auto"/>
        <w:rPr>
          <w:rFonts w:ascii="Verdana" w:eastAsia="Times New Roman" w:hAnsi="Verdana" w:cs="Arial"/>
          <w:b/>
          <w:bCs/>
          <w:color w:val="000000"/>
          <w:sz w:val="18"/>
          <w:szCs w:val="18"/>
        </w:rPr>
      </w:pPr>
    </w:p>
    <w:p w14:paraId="7E0D173B" w14:textId="77777777" w:rsidR="00840222" w:rsidRPr="003D6C05" w:rsidRDefault="00840222" w:rsidP="00840222">
      <w:pPr>
        <w:spacing w:after="0" w:line="240" w:lineRule="auto"/>
        <w:rPr>
          <w:rFonts w:ascii="Verdana" w:eastAsia="Times New Roman" w:hAnsi="Verdana" w:cs="Arial"/>
          <w:b/>
          <w:bCs/>
          <w:color w:val="000000"/>
          <w:sz w:val="18"/>
          <w:szCs w:val="18"/>
        </w:rPr>
      </w:pPr>
      <w:r w:rsidRPr="003D6C05">
        <w:rPr>
          <w:rFonts w:ascii="Verdana" w:eastAsia="Times New Roman" w:hAnsi="Verdana" w:cs="Arial"/>
          <w:b/>
          <w:bCs/>
          <w:color w:val="000000"/>
          <w:sz w:val="18"/>
          <w:szCs w:val="18"/>
        </w:rPr>
        <w:t>3.12 Procedure for refusal</w:t>
      </w:r>
      <w:r>
        <w:rPr>
          <w:rFonts w:ascii="Verdana" w:eastAsia="Times New Roman" w:hAnsi="Verdana" w:cs="Arial"/>
          <w:b/>
          <w:bCs/>
          <w:color w:val="000000"/>
          <w:sz w:val="18"/>
          <w:szCs w:val="18"/>
        </w:rPr>
        <w:br/>
      </w:r>
    </w:p>
    <w:p w14:paraId="57412200" w14:textId="77777777" w:rsidR="00840222" w:rsidRPr="003D6C05" w:rsidRDefault="00840222" w:rsidP="00840222">
      <w:pPr>
        <w:shd w:val="clear" w:color="auto" w:fill="FFFFFF"/>
        <w:spacing w:after="0" w:line="240" w:lineRule="auto"/>
        <w:ind w:left="540" w:hanging="540"/>
        <w:rPr>
          <w:rFonts w:ascii="Verdana" w:eastAsia="Times New Roman" w:hAnsi="Verdana" w:cs="Times New Roman"/>
          <w:sz w:val="18"/>
          <w:szCs w:val="18"/>
        </w:rPr>
      </w:pPr>
      <w:r w:rsidRPr="003D6C05">
        <w:rPr>
          <w:rFonts w:ascii="Verdana" w:eastAsia="Times New Roman" w:hAnsi="Verdana" w:cs="Times New Roman"/>
          <w:sz w:val="18"/>
          <w:szCs w:val="18"/>
        </w:rPr>
        <w:t>(1)</w:t>
      </w:r>
      <w:r>
        <w:rPr>
          <w:rFonts w:ascii="Verdana" w:eastAsia="Times New Roman" w:hAnsi="Verdana" w:cs="Times New Roman"/>
          <w:sz w:val="18"/>
          <w:szCs w:val="18"/>
        </w:rPr>
        <w:t xml:space="preserve">   </w:t>
      </w:r>
      <w:r w:rsidRPr="003D6C05">
        <w:rPr>
          <w:rFonts w:ascii="Verdana" w:eastAsia="Times New Roman" w:hAnsi="Verdana" w:cs="Times New Roman"/>
          <w:sz w:val="18"/>
          <w:szCs w:val="18"/>
        </w:rPr>
        <w:t xml:space="preserve"> A person </w:t>
      </w:r>
      <w:r w:rsidRPr="003D6C05">
        <w:rPr>
          <w:rFonts w:ascii="Verdana" w:eastAsia="Times New Roman" w:hAnsi="Verdana" w:cs="Times New Roman"/>
          <w:b/>
          <w:sz w:val="18"/>
          <w:szCs w:val="18"/>
        </w:rPr>
        <w:t>must not</w:t>
      </w:r>
      <w:r w:rsidRPr="003D6C05">
        <w:rPr>
          <w:rFonts w:ascii="Verdana" w:eastAsia="Times New Roman" w:hAnsi="Verdana" w:cs="Times New Roman"/>
          <w:sz w:val="18"/>
          <w:szCs w:val="18"/>
        </w:rPr>
        <w:t xml:space="preserve"> carry out or cause to be carried out any work process or operate or cause to be operated any tool, appliance or equipment if that person has </w:t>
      </w:r>
      <w:r w:rsidRPr="003D6C05">
        <w:rPr>
          <w:rFonts w:ascii="Verdana" w:eastAsia="Times New Roman" w:hAnsi="Verdana" w:cs="Times New Roman"/>
          <w:b/>
          <w:sz w:val="18"/>
          <w:szCs w:val="18"/>
        </w:rPr>
        <w:t>reasonable cause</w:t>
      </w:r>
      <w:r w:rsidRPr="003D6C05">
        <w:rPr>
          <w:rFonts w:ascii="Verdana" w:eastAsia="Times New Roman" w:hAnsi="Verdana" w:cs="Times New Roman"/>
          <w:sz w:val="18"/>
          <w:szCs w:val="18"/>
        </w:rPr>
        <w:t xml:space="preserve"> </w:t>
      </w:r>
      <w:r w:rsidRPr="003D6C05">
        <w:rPr>
          <w:rFonts w:ascii="Verdana" w:eastAsia="Times New Roman" w:hAnsi="Verdana" w:cs="Times New Roman"/>
          <w:b/>
          <w:sz w:val="18"/>
          <w:szCs w:val="18"/>
        </w:rPr>
        <w:t>to believe</w:t>
      </w:r>
      <w:r w:rsidRPr="003D6C05">
        <w:rPr>
          <w:rFonts w:ascii="Verdana" w:eastAsia="Times New Roman" w:hAnsi="Verdana" w:cs="Times New Roman"/>
          <w:sz w:val="18"/>
          <w:szCs w:val="18"/>
        </w:rPr>
        <w:t xml:space="preserve"> that to do so would create an </w:t>
      </w:r>
      <w:r w:rsidRPr="003D6C05">
        <w:rPr>
          <w:rFonts w:ascii="Verdana" w:eastAsia="Times New Roman" w:hAnsi="Verdana" w:cs="Times New Roman"/>
          <w:b/>
          <w:sz w:val="18"/>
          <w:szCs w:val="18"/>
        </w:rPr>
        <w:t>undue hazard</w:t>
      </w:r>
      <w:r w:rsidRPr="003D6C05">
        <w:rPr>
          <w:rFonts w:ascii="Verdana" w:eastAsia="Times New Roman" w:hAnsi="Verdana" w:cs="Times New Roman"/>
          <w:sz w:val="18"/>
          <w:szCs w:val="18"/>
        </w:rPr>
        <w:t xml:space="preserve"> to the health and safety of </w:t>
      </w:r>
      <w:r w:rsidRPr="003D6C05">
        <w:rPr>
          <w:rFonts w:ascii="Verdana" w:eastAsia="Times New Roman" w:hAnsi="Verdana" w:cs="Times New Roman"/>
          <w:b/>
          <w:sz w:val="18"/>
          <w:szCs w:val="18"/>
        </w:rPr>
        <w:t>any</w:t>
      </w:r>
      <w:r w:rsidRPr="003D6C05">
        <w:rPr>
          <w:rFonts w:ascii="Verdana" w:eastAsia="Times New Roman" w:hAnsi="Verdana" w:cs="Times New Roman"/>
          <w:sz w:val="18"/>
          <w:szCs w:val="18"/>
        </w:rPr>
        <w:t xml:space="preserve"> person.</w:t>
      </w:r>
    </w:p>
    <w:p w14:paraId="78C245AB" w14:textId="77777777" w:rsidR="00840222" w:rsidRPr="003D6C05" w:rsidRDefault="00840222" w:rsidP="00840222">
      <w:pPr>
        <w:shd w:val="clear" w:color="auto" w:fill="FFFFFF"/>
        <w:spacing w:after="0" w:line="240" w:lineRule="auto"/>
        <w:ind w:left="540" w:hanging="540"/>
        <w:rPr>
          <w:rFonts w:ascii="Verdana" w:eastAsia="Times New Roman" w:hAnsi="Verdana" w:cs="Times New Roman"/>
          <w:sz w:val="18"/>
          <w:szCs w:val="18"/>
        </w:rPr>
      </w:pPr>
      <w:r w:rsidRPr="003D6C05">
        <w:rPr>
          <w:rFonts w:ascii="Verdana" w:eastAsia="Times New Roman" w:hAnsi="Verdana" w:cs="Times New Roman"/>
          <w:sz w:val="18"/>
          <w:szCs w:val="18"/>
        </w:rPr>
        <w:t xml:space="preserve">(2) </w:t>
      </w:r>
      <w:r>
        <w:rPr>
          <w:rFonts w:ascii="Verdana" w:eastAsia="Times New Roman" w:hAnsi="Verdana" w:cs="Times New Roman"/>
          <w:sz w:val="18"/>
          <w:szCs w:val="18"/>
        </w:rPr>
        <w:t xml:space="preserve">   </w:t>
      </w:r>
      <w:r w:rsidRPr="003D6C05">
        <w:rPr>
          <w:rFonts w:ascii="Verdana" w:eastAsia="Times New Roman" w:hAnsi="Verdana" w:cs="Times New Roman"/>
          <w:sz w:val="18"/>
          <w:szCs w:val="18"/>
        </w:rPr>
        <w:t>A worker who refuses to carry out a work process or operate a tool, appliance or equipment pursuant to subsection (1) must immediately report the circumstances of the unsafe condition to his or her supervisor or employer.</w:t>
      </w:r>
    </w:p>
    <w:p w14:paraId="4FF7B1FF" w14:textId="77777777" w:rsidR="00840222" w:rsidRPr="003D6C05" w:rsidRDefault="00840222" w:rsidP="00840222">
      <w:pPr>
        <w:shd w:val="clear" w:color="auto" w:fill="FFFFFF"/>
        <w:spacing w:after="0" w:line="240" w:lineRule="auto"/>
        <w:ind w:left="540" w:hanging="540"/>
        <w:rPr>
          <w:rFonts w:ascii="Verdana" w:eastAsia="Times New Roman" w:hAnsi="Verdana" w:cs="Times New Roman"/>
          <w:sz w:val="18"/>
          <w:szCs w:val="18"/>
        </w:rPr>
      </w:pPr>
      <w:r w:rsidRPr="003D6C05">
        <w:rPr>
          <w:rFonts w:ascii="Verdana" w:eastAsia="Times New Roman" w:hAnsi="Verdana" w:cs="Times New Roman"/>
          <w:sz w:val="18"/>
          <w:szCs w:val="18"/>
        </w:rPr>
        <w:t xml:space="preserve">(3) </w:t>
      </w:r>
      <w:r>
        <w:rPr>
          <w:rFonts w:ascii="Verdana" w:eastAsia="Times New Roman" w:hAnsi="Verdana" w:cs="Times New Roman"/>
          <w:sz w:val="18"/>
          <w:szCs w:val="18"/>
        </w:rPr>
        <w:t xml:space="preserve">   </w:t>
      </w:r>
      <w:r w:rsidRPr="003D6C05">
        <w:rPr>
          <w:rFonts w:ascii="Verdana" w:eastAsia="Times New Roman" w:hAnsi="Verdana" w:cs="Times New Roman"/>
          <w:sz w:val="18"/>
          <w:szCs w:val="18"/>
        </w:rPr>
        <w:t>A supervisor or employer receiving a report made under subsection (2) must immediately investigate the matter and</w:t>
      </w:r>
    </w:p>
    <w:p w14:paraId="6C746DA8" w14:textId="77777777" w:rsidR="00840222" w:rsidRPr="003D6C05" w:rsidRDefault="00840222" w:rsidP="00840222">
      <w:pPr>
        <w:shd w:val="clear" w:color="auto" w:fill="FFFFFF"/>
        <w:spacing w:after="120" w:line="240" w:lineRule="auto"/>
        <w:ind w:firstLine="540"/>
        <w:rPr>
          <w:rFonts w:ascii="Verdana" w:eastAsia="Times New Roman" w:hAnsi="Verdana" w:cs="Times New Roman"/>
          <w:sz w:val="18"/>
          <w:szCs w:val="18"/>
        </w:rPr>
      </w:pPr>
      <w:r w:rsidRPr="003D6C05">
        <w:rPr>
          <w:rFonts w:ascii="Verdana" w:eastAsia="Times New Roman" w:hAnsi="Verdana" w:cs="Times New Roman"/>
          <w:sz w:val="18"/>
          <w:szCs w:val="18"/>
        </w:rPr>
        <w:t>(a) ensure that any unsafe condition is remedied without delay, or</w:t>
      </w:r>
    </w:p>
    <w:p w14:paraId="499FC70F" w14:textId="77777777" w:rsidR="00840222" w:rsidRPr="003D6C05" w:rsidRDefault="00840222" w:rsidP="00840222">
      <w:pPr>
        <w:shd w:val="clear" w:color="auto" w:fill="FFFFFF"/>
        <w:spacing w:after="120" w:line="240" w:lineRule="auto"/>
        <w:ind w:left="540"/>
        <w:rPr>
          <w:rFonts w:ascii="Verdana" w:eastAsia="Times New Roman" w:hAnsi="Verdana" w:cs="Times New Roman"/>
          <w:sz w:val="18"/>
          <w:szCs w:val="18"/>
        </w:rPr>
      </w:pPr>
      <w:r w:rsidRPr="003D6C05">
        <w:rPr>
          <w:rFonts w:ascii="Verdana" w:eastAsia="Times New Roman" w:hAnsi="Verdana" w:cs="Times New Roman"/>
          <w:sz w:val="18"/>
          <w:szCs w:val="18"/>
        </w:rPr>
        <w:t>(b) if in his or her opinion the report is not valid, must so inform the person who made the report.</w:t>
      </w:r>
    </w:p>
    <w:p w14:paraId="11A45C33" w14:textId="77777777" w:rsidR="00840222" w:rsidRPr="003D6C05" w:rsidRDefault="00840222" w:rsidP="00840222">
      <w:pPr>
        <w:shd w:val="clear" w:color="auto" w:fill="FFFFFF"/>
        <w:spacing w:after="0" w:line="240" w:lineRule="auto"/>
        <w:ind w:left="540" w:hanging="540"/>
        <w:rPr>
          <w:rFonts w:ascii="Verdana" w:eastAsia="Times New Roman" w:hAnsi="Verdana" w:cs="Times New Roman"/>
          <w:sz w:val="18"/>
          <w:szCs w:val="18"/>
        </w:rPr>
      </w:pPr>
      <w:r w:rsidRPr="003D6C05">
        <w:rPr>
          <w:rFonts w:ascii="Verdana" w:eastAsia="Times New Roman" w:hAnsi="Verdana" w:cs="Times New Roman"/>
          <w:sz w:val="18"/>
          <w:szCs w:val="18"/>
        </w:rPr>
        <w:t xml:space="preserve">(4) </w:t>
      </w:r>
      <w:r>
        <w:rPr>
          <w:rFonts w:ascii="Verdana" w:eastAsia="Times New Roman" w:hAnsi="Verdana" w:cs="Times New Roman"/>
          <w:sz w:val="18"/>
          <w:szCs w:val="18"/>
        </w:rPr>
        <w:t xml:space="preserve">   </w:t>
      </w:r>
      <w:r w:rsidRPr="003D6C05">
        <w:rPr>
          <w:rFonts w:ascii="Verdana" w:eastAsia="Times New Roman" w:hAnsi="Verdana" w:cs="Times New Roman"/>
          <w:sz w:val="18"/>
          <w:szCs w:val="18"/>
        </w:rPr>
        <w:t>If the procedure under subsection (3) does not resolve the matter and the worker continues to refuse to carry out the work process or operate the tool, appliance or equipment, the supervisor or employer must investigate the matter in the presence of the worker who made the report and in the presence of</w:t>
      </w:r>
    </w:p>
    <w:p w14:paraId="6971CA85" w14:textId="77777777" w:rsidR="00840222" w:rsidRPr="003D6C05" w:rsidRDefault="00840222" w:rsidP="00840222">
      <w:pPr>
        <w:shd w:val="clear" w:color="auto" w:fill="FFFFFF"/>
        <w:spacing w:after="120" w:line="240" w:lineRule="auto"/>
        <w:ind w:firstLine="540"/>
        <w:rPr>
          <w:rFonts w:ascii="Verdana" w:eastAsia="Times New Roman" w:hAnsi="Verdana" w:cs="Times New Roman"/>
          <w:sz w:val="18"/>
          <w:szCs w:val="18"/>
        </w:rPr>
      </w:pPr>
      <w:r w:rsidRPr="003D6C05">
        <w:rPr>
          <w:rFonts w:ascii="Verdana" w:eastAsia="Times New Roman" w:hAnsi="Verdana" w:cs="Times New Roman"/>
          <w:sz w:val="18"/>
          <w:szCs w:val="18"/>
        </w:rPr>
        <w:t>(a) a worker member of the joint committee,</w:t>
      </w:r>
    </w:p>
    <w:p w14:paraId="4D7340C9" w14:textId="77777777" w:rsidR="00840222" w:rsidRPr="003D6C05" w:rsidRDefault="00840222" w:rsidP="00840222">
      <w:pPr>
        <w:shd w:val="clear" w:color="auto" w:fill="FFFFFF"/>
        <w:spacing w:after="120" w:line="240" w:lineRule="auto"/>
        <w:ind w:firstLine="540"/>
        <w:rPr>
          <w:rFonts w:ascii="Verdana" w:eastAsia="Times New Roman" w:hAnsi="Verdana" w:cs="Times New Roman"/>
          <w:sz w:val="18"/>
          <w:szCs w:val="18"/>
        </w:rPr>
      </w:pPr>
      <w:r>
        <w:rPr>
          <w:rFonts w:ascii="Verdana" w:eastAsia="Times New Roman" w:hAnsi="Verdana" w:cs="Times New Roman"/>
          <w:sz w:val="18"/>
          <w:szCs w:val="18"/>
        </w:rPr>
        <w:t>(</w:t>
      </w:r>
      <w:r w:rsidRPr="003D6C05">
        <w:rPr>
          <w:rFonts w:ascii="Verdana" w:eastAsia="Times New Roman" w:hAnsi="Verdana" w:cs="Times New Roman"/>
          <w:sz w:val="18"/>
          <w:szCs w:val="18"/>
        </w:rPr>
        <w:t>b) a worker who is selected by a trade union representing the worker, or</w:t>
      </w:r>
    </w:p>
    <w:p w14:paraId="59892B25" w14:textId="77777777" w:rsidR="00840222" w:rsidRPr="003D6C05" w:rsidRDefault="00840222" w:rsidP="00840222">
      <w:pPr>
        <w:shd w:val="clear" w:color="auto" w:fill="FFFFFF"/>
        <w:spacing w:after="120" w:line="240" w:lineRule="auto"/>
        <w:ind w:left="810" w:hanging="270"/>
        <w:rPr>
          <w:rFonts w:ascii="Verdana" w:eastAsia="Times New Roman" w:hAnsi="Verdana" w:cs="Times New Roman"/>
          <w:sz w:val="18"/>
          <w:szCs w:val="18"/>
        </w:rPr>
      </w:pPr>
      <w:r>
        <w:rPr>
          <w:rFonts w:ascii="Verdana" w:eastAsia="Times New Roman" w:hAnsi="Verdana" w:cs="Times New Roman"/>
          <w:sz w:val="18"/>
          <w:szCs w:val="18"/>
        </w:rPr>
        <w:t>(</w:t>
      </w:r>
      <w:r w:rsidRPr="003D6C05">
        <w:rPr>
          <w:rFonts w:ascii="Verdana" w:eastAsia="Times New Roman" w:hAnsi="Verdana" w:cs="Times New Roman"/>
          <w:sz w:val="18"/>
          <w:szCs w:val="18"/>
        </w:rPr>
        <w:t>c) if there is no joint committee or the worker is not represented by a trade union, any other reasonably available worker selected by the worker.</w:t>
      </w:r>
    </w:p>
    <w:p w14:paraId="7E491942" w14:textId="77777777" w:rsidR="00840222" w:rsidRPr="003D6C05" w:rsidRDefault="00840222" w:rsidP="00840222">
      <w:pPr>
        <w:shd w:val="clear" w:color="auto" w:fill="FFFFFF"/>
        <w:spacing w:after="0" w:line="240" w:lineRule="auto"/>
        <w:ind w:left="540" w:hanging="540"/>
        <w:rPr>
          <w:rFonts w:ascii="Verdana" w:eastAsia="Times New Roman" w:hAnsi="Verdana" w:cs="Times New Roman"/>
          <w:sz w:val="18"/>
          <w:szCs w:val="18"/>
        </w:rPr>
      </w:pPr>
      <w:r w:rsidRPr="003D6C05">
        <w:rPr>
          <w:rFonts w:ascii="Verdana" w:eastAsia="Times New Roman" w:hAnsi="Verdana" w:cs="Times New Roman"/>
          <w:sz w:val="18"/>
          <w:szCs w:val="18"/>
        </w:rPr>
        <w:t xml:space="preserve">(5) </w:t>
      </w:r>
      <w:r>
        <w:rPr>
          <w:rFonts w:ascii="Verdana" w:eastAsia="Times New Roman" w:hAnsi="Verdana" w:cs="Times New Roman"/>
          <w:sz w:val="18"/>
          <w:szCs w:val="18"/>
        </w:rPr>
        <w:t xml:space="preserve">   </w:t>
      </w:r>
      <w:r w:rsidRPr="003D6C05">
        <w:rPr>
          <w:rFonts w:ascii="Verdana" w:eastAsia="Times New Roman" w:hAnsi="Verdana" w:cs="Times New Roman"/>
          <w:sz w:val="18"/>
          <w:szCs w:val="18"/>
        </w:rPr>
        <w:t>If the investigation under subsection (4) does not resolve the matter and the worker continues to refuse to carry out the work process or operate the tool, appliance or equipment, both the supervisor, or the employer, and the worker must immediately notify an officer, who must investigate the matter without undue delay and issue whatever orders are deemed necessary.</w:t>
      </w:r>
    </w:p>
    <w:p w14:paraId="555AEB9E" w14:textId="77777777" w:rsidR="00840222" w:rsidRPr="003D6C05" w:rsidRDefault="00840222" w:rsidP="00840222">
      <w:pPr>
        <w:shd w:val="clear" w:color="auto" w:fill="FFFFFF"/>
        <w:spacing w:before="240" w:after="90" w:line="240" w:lineRule="auto"/>
        <w:outlineLvl w:val="6"/>
        <w:rPr>
          <w:rFonts w:ascii="Verdana" w:eastAsia="Times New Roman" w:hAnsi="Verdana" w:cs="Arial"/>
          <w:b/>
          <w:bCs/>
          <w:color w:val="000000"/>
          <w:sz w:val="18"/>
          <w:szCs w:val="18"/>
        </w:rPr>
      </w:pPr>
      <w:r w:rsidRPr="003D6C05">
        <w:rPr>
          <w:rFonts w:ascii="Verdana" w:eastAsia="Times New Roman" w:hAnsi="Verdana" w:cs="Arial"/>
          <w:b/>
          <w:bCs/>
          <w:color w:val="000000"/>
          <w:sz w:val="18"/>
          <w:szCs w:val="18"/>
        </w:rPr>
        <w:t>3.13 No discriminatory action</w:t>
      </w:r>
    </w:p>
    <w:p w14:paraId="1C0DE2F1" w14:textId="77777777" w:rsidR="00840222" w:rsidRPr="003D6C05" w:rsidRDefault="00840222" w:rsidP="00840222">
      <w:pPr>
        <w:shd w:val="clear" w:color="auto" w:fill="FFFFFF"/>
        <w:spacing w:after="0" w:line="240" w:lineRule="auto"/>
        <w:ind w:left="540" w:hanging="540"/>
        <w:rPr>
          <w:rFonts w:ascii="Verdana" w:eastAsia="Times New Roman" w:hAnsi="Verdana" w:cs="Times New Roman"/>
          <w:sz w:val="18"/>
          <w:szCs w:val="18"/>
        </w:rPr>
      </w:pPr>
      <w:r w:rsidRPr="003D6C05">
        <w:rPr>
          <w:rFonts w:ascii="Verdana" w:eastAsia="Times New Roman" w:hAnsi="Verdana" w:cs="Times New Roman"/>
          <w:sz w:val="18"/>
          <w:szCs w:val="18"/>
        </w:rPr>
        <w:t xml:space="preserve">(1) </w:t>
      </w:r>
      <w:r>
        <w:rPr>
          <w:rFonts w:ascii="Verdana" w:eastAsia="Times New Roman" w:hAnsi="Verdana" w:cs="Times New Roman"/>
          <w:sz w:val="18"/>
          <w:szCs w:val="18"/>
        </w:rPr>
        <w:t xml:space="preserve">   </w:t>
      </w:r>
      <w:r w:rsidRPr="003D6C05">
        <w:rPr>
          <w:rFonts w:ascii="Verdana" w:eastAsia="Times New Roman" w:hAnsi="Verdana" w:cs="Times New Roman"/>
          <w:sz w:val="18"/>
          <w:szCs w:val="18"/>
        </w:rPr>
        <w:t xml:space="preserve">A worker must not be subject to discriminatory action as defined in </w:t>
      </w:r>
      <w:hyperlink r:id="rId5" w:anchor="SectionNumber:Part3Division6" w:history="1">
        <w:r w:rsidRPr="00520F8E">
          <w:rPr>
            <w:rFonts w:ascii="Verdana" w:eastAsia="Times New Roman" w:hAnsi="Verdana" w:cs="Times New Roman"/>
            <w:color w:val="000000"/>
            <w:sz w:val="18"/>
            <w:szCs w:val="18"/>
          </w:rPr>
          <w:t xml:space="preserve">section 47 of Part </w:t>
        </w:r>
        <w:r>
          <w:rPr>
            <w:rFonts w:ascii="Verdana" w:eastAsia="Times New Roman" w:hAnsi="Verdana" w:cs="Times New Roman"/>
            <w:color w:val="000000"/>
            <w:sz w:val="18"/>
            <w:szCs w:val="18"/>
          </w:rPr>
          <w:t>2</w:t>
        </w:r>
        <w:r w:rsidRPr="003D6C05">
          <w:rPr>
            <w:rFonts w:ascii="Verdana" w:eastAsia="Times New Roman" w:hAnsi="Verdana" w:cs="Times New Roman"/>
            <w:color w:val="000000"/>
            <w:sz w:val="18"/>
            <w:szCs w:val="18"/>
          </w:rPr>
          <w:t xml:space="preserve"> of the </w:t>
        </w:r>
        <w:r w:rsidRPr="003D6C05">
          <w:rPr>
            <w:rFonts w:ascii="Verdana" w:eastAsia="Times New Roman" w:hAnsi="Verdana" w:cs="Times New Roman"/>
            <w:i/>
            <w:iCs/>
            <w:color w:val="000000"/>
            <w:sz w:val="18"/>
            <w:szCs w:val="18"/>
          </w:rPr>
          <w:t>Workers Compensation Act</w:t>
        </w:r>
      </w:hyperlink>
      <w:r w:rsidRPr="003D6C05">
        <w:rPr>
          <w:rFonts w:ascii="Verdana" w:eastAsia="Times New Roman" w:hAnsi="Verdana" w:cs="Times New Roman"/>
          <w:sz w:val="18"/>
          <w:szCs w:val="18"/>
        </w:rPr>
        <w:t xml:space="preserve"> because the worker has acted in compliance with section 3.12 or with an order made by an officer.</w:t>
      </w:r>
    </w:p>
    <w:p w14:paraId="5BC80985" w14:textId="77777777" w:rsidR="00840222" w:rsidRPr="003D6C05" w:rsidRDefault="00840222" w:rsidP="00840222">
      <w:pPr>
        <w:shd w:val="clear" w:color="auto" w:fill="FFFFFF"/>
        <w:spacing w:after="0" w:line="240" w:lineRule="auto"/>
        <w:ind w:left="540" w:hanging="540"/>
        <w:rPr>
          <w:rFonts w:ascii="Verdana" w:eastAsia="Times New Roman" w:hAnsi="Verdana" w:cs="Times New Roman"/>
          <w:sz w:val="18"/>
          <w:szCs w:val="18"/>
        </w:rPr>
      </w:pPr>
      <w:r w:rsidRPr="003D6C05">
        <w:rPr>
          <w:rFonts w:ascii="Verdana" w:eastAsia="Times New Roman" w:hAnsi="Verdana" w:cs="Times New Roman"/>
          <w:sz w:val="18"/>
          <w:szCs w:val="18"/>
        </w:rPr>
        <w:t xml:space="preserve">(2) </w:t>
      </w:r>
      <w:r>
        <w:rPr>
          <w:rFonts w:ascii="Verdana" w:eastAsia="Times New Roman" w:hAnsi="Verdana" w:cs="Times New Roman"/>
          <w:sz w:val="18"/>
          <w:szCs w:val="18"/>
        </w:rPr>
        <w:t xml:space="preserve">  </w:t>
      </w:r>
      <w:r w:rsidRPr="003D6C05">
        <w:rPr>
          <w:rFonts w:ascii="Verdana" w:eastAsia="Times New Roman" w:hAnsi="Verdana" w:cs="Times New Roman"/>
          <w:sz w:val="18"/>
          <w:szCs w:val="18"/>
        </w:rPr>
        <w:t>Temporary assignment to alternative work at no loss in pay to the worker until the matter in section 3.12 is resolved is deemed not to constitute discriminatory action.</w:t>
      </w:r>
    </w:p>
    <w:p w14:paraId="24222895" w14:textId="77777777" w:rsidR="00840222" w:rsidRPr="003D6C05" w:rsidRDefault="00840222" w:rsidP="00840222">
      <w:pPr>
        <w:tabs>
          <w:tab w:val="left" w:pos="288"/>
        </w:tabs>
        <w:spacing w:before="200" w:after="0" w:line="240" w:lineRule="auto"/>
        <w:jc w:val="both"/>
        <w:textAlignment w:val="baseline"/>
        <w:rPr>
          <w:rFonts w:ascii="Verdana" w:eastAsia="Geneva" w:hAnsi="Verdana" w:cs="Geneva"/>
          <w:b/>
          <w:bCs/>
          <w:color w:val="000000"/>
          <w:kern w:val="24"/>
          <w:sz w:val="18"/>
          <w:szCs w:val="18"/>
          <w:lang w:val="en-CA"/>
        </w:rPr>
      </w:pPr>
      <w:r>
        <w:rPr>
          <w:rFonts w:ascii="Verdana" w:eastAsia="Geneva" w:hAnsi="Verdana" w:cs="Geneva"/>
          <w:b/>
          <w:bCs/>
          <w:color w:val="000000"/>
          <w:kern w:val="24"/>
          <w:sz w:val="18"/>
          <w:szCs w:val="18"/>
          <w:lang w:val="en-CA"/>
        </w:rPr>
        <w:t xml:space="preserve">G-12.2 </w:t>
      </w:r>
      <w:r w:rsidRPr="003D6C05">
        <w:rPr>
          <w:rFonts w:ascii="Verdana" w:eastAsia="Geneva" w:hAnsi="Verdana" w:cs="Geneva"/>
          <w:b/>
          <w:bCs/>
          <w:color w:val="000000"/>
          <w:kern w:val="24"/>
          <w:sz w:val="18"/>
          <w:szCs w:val="18"/>
          <w:lang w:val="en-CA"/>
        </w:rPr>
        <w:t xml:space="preserve">"Undue hazard" </w:t>
      </w:r>
    </w:p>
    <w:p w14:paraId="4D7B99DF" w14:textId="77777777" w:rsidR="00840222" w:rsidRPr="003D6C05" w:rsidRDefault="00840222" w:rsidP="00840222">
      <w:pPr>
        <w:tabs>
          <w:tab w:val="left" w:pos="288"/>
        </w:tabs>
        <w:spacing w:before="200" w:after="0" w:line="240" w:lineRule="auto"/>
        <w:jc w:val="both"/>
        <w:textAlignment w:val="baseline"/>
        <w:rPr>
          <w:rFonts w:ascii="Verdana" w:eastAsia="Times New Roman" w:hAnsi="Verdana" w:cs="Arial"/>
          <w:sz w:val="18"/>
          <w:szCs w:val="18"/>
        </w:rPr>
      </w:pPr>
      <w:r w:rsidRPr="003D6C05">
        <w:rPr>
          <w:rFonts w:ascii="Verdana" w:eastAsia="Times New Roman" w:hAnsi="Verdana" w:cs="Arial"/>
          <w:sz w:val="18"/>
          <w:szCs w:val="18"/>
        </w:rPr>
        <w:t>A "hazard" is identified in Part 1 of the Regulation as "a thing or condition that may expose a person to a risk of injury or occupational disease." Further, "undue" is defined by the Oxford dictionary as "unwarranted, inappropriate, excessive or disproportionate." Therefore, a thing or condition that may expose a worker to an excessive or unwarranted risk of injury or occupational disease represents an undue hazard for the purposes of section 3.12 of the Regulation.</w:t>
      </w:r>
    </w:p>
    <w:p w14:paraId="19CACD44" w14:textId="77777777" w:rsidR="00840222" w:rsidRPr="003D6C05" w:rsidRDefault="00840222" w:rsidP="00840222">
      <w:pPr>
        <w:autoSpaceDE w:val="0"/>
        <w:autoSpaceDN w:val="0"/>
        <w:adjustRightInd w:val="0"/>
        <w:spacing w:after="0" w:line="240" w:lineRule="auto"/>
        <w:jc w:val="both"/>
        <w:rPr>
          <w:rFonts w:ascii="Verdana" w:eastAsia="Times New Roman" w:hAnsi="Verdana" w:cs="Arial"/>
          <w:sz w:val="18"/>
          <w:szCs w:val="18"/>
        </w:rPr>
      </w:pPr>
    </w:p>
    <w:p w14:paraId="14316799" w14:textId="77777777" w:rsidR="00840222" w:rsidRPr="003D6C05" w:rsidRDefault="00840222" w:rsidP="00840222">
      <w:pPr>
        <w:autoSpaceDE w:val="0"/>
        <w:autoSpaceDN w:val="0"/>
        <w:adjustRightInd w:val="0"/>
        <w:spacing w:after="0" w:line="240" w:lineRule="auto"/>
        <w:jc w:val="both"/>
        <w:rPr>
          <w:rFonts w:ascii="Verdana" w:eastAsia="Geneva" w:hAnsi="Verdana" w:cs="Geneva"/>
          <w:b/>
          <w:bCs/>
          <w:color w:val="000000"/>
          <w:kern w:val="24"/>
          <w:sz w:val="18"/>
          <w:szCs w:val="18"/>
          <w:lang w:val="en-CA"/>
        </w:rPr>
      </w:pPr>
      <w:r>
        <w:rPr>
          <w:rFonts w:ascii="Verdana" w:eastAsia="Geneva" w:hAnsi="Verdana" w:cs="Geneva"/>
          <w:b/>
          <w:bCs/>
          <w:color w:val="000000"/>
          <w:kern w:val="24"/>
          <w:sz w:val="18"/>
          <w:szCs w:val="18"/>
          <w:lang w:val="en-CA"/>
        </w:rPr>
        <w:t xml:space="preserve">G-12.2 </w:t>
      </w:r>
      <w:r w:rsidRPr="003D6C05">
        <w:rPr>
          <w:rFonts w:ascii="Verdana" w:eastAsia="Geneva" w:hAnsi="Verdana" w:cs="Geneva"/>
          <w:b/>
          <w:bCs/>
          <w:color w:val="000000"/>
          <w:kern w:val="24"/>
          <w:sz w:val="18"/>
          <w:szCs w:val="18"/>
          <w:lang w:val="en-CA"/>
        </w:rPr>
        <w:t xml:space="preserve">"Reasonable cause to believe" </w:t>
      </w:r>
    </w:p>
    <w:p w14:paraId="46600D68" w14:textId="77777777" w:rsidR="00840222" w:rsidRPr="003D6C05" w:rsidRDefault="00840222" w:rsidP="00840222">
      <w:pPr>
        <w:autoSpaceDE w:val="0"/>
        <w:autoSpaceDN w:val="0"/>
        <w:adjustRightInd w:val="0"/>
        <w:spacing w:after="0" w:line="240" w:lineRule="auto"/>
        <w:jc w:val="both"/>
        <w:rPr>
          <w:rFonts w:ascii="Verdana" w:eastAsia="Geneva" w:hAnsi="Verdana" w:cs="Geneva"/>
          <w:b/>
          <w:bCs/>
          <w:color w:val="000000"/>
          <w:kern w:val="24"/>
          <w:sz w:val="18"/>
          <w:szCs w:val="18"/>
          <w:lang w:val="en-CA"/>
        </w:rPr>
      </w:pPr>
    </w:p>
    <w:p w14:paraId="6DEF2ACA" w14:textId="77777777" w:rsidR="00840222" w:rsidRPr="003D6C05" w:rsidRDefault="00840222" w:rsidP="00840222">
      <w:pPr>
        <w:autoSpaceDE w:val="0"/>
        <w:autoSpaceDN w:val="0"/>
        <w:adjustRightInd w:val="0"/>
        <w:spacing w:after="0" w:line="240" w:lineRule="auto"/>
        <w:jc w:val="both"/>
        <w:rPr>
          <w:rFonts w:ascii="Verdana" w:eastAsia="Geneva" w:hAnsi="Verdana" w:cs="Geneva"/>
          <w:color w:val="000000"/>
          <w:kern w:val="24"/>
          <w:sz w:val="18"/>
          <w:szCs w:val="18"/>
        </w:rPr>
      </w:pPr>
      <w:r w:rsidRPr="003D6C05">
        <w:rPr>
          <w:rFonts w:ascii="Verdana" w:eastAsia="Geneva" w:hAnsi="Verdana" w:cs="Geneva"/>
          <w:color w:val="000000"/>
          <w:kern w:val="24"/>
          <w:sz w:val="18"/>
          <w:szCs w:val="18"/>
        </w:rPr>
        <w:t>The use of the term "reasonable" in "reasonable cause to believe" means that the worker must assess the situation as a reasonable person, taking into account relevant and available information and exercising good faith judgment with respect to the hazard with due regard to the worker's training and experience.</w:t>
      </w:r>
    </w:p>
    <w:p w14:paraId="0B4989B0" w14:textId="77777777" w:rsidR="00840222" w:rsidRDefault="00840222" w:rsidP="00840222">
      <w:pPr>
        <w:spacing w:after="0" w:line="240" w:lineRule="auto"/>
        <w:rPr>
          <w:rFonts w:ascii="Times New Roman" w:eastAsia="Times New Roman" w:hAnsi="Times New Roman" w:cs="Times New Roman"/>
          <w:sz w:val="20"/>
          <w:szCs w:val="20"/>
        </w:rPr>
      </w:pPr>
      <w:bookmarkStart w:id="0" w:name="_GoBack"/>
      <w:bookmarkEnd w:id="0"/>
    </w:p>
    <w:p w14:paraId="1F33D39F" w14:textId="77777777" w:rsidR="00840222" w:rsidRDefault="00840222" w:rsidP="00840222">
      <w:pPr>
        <w:spacing w:after="0" w:line="240" w:lineRule="auto"/>
        <w:rPr>
          <w:rFonts w:ascii="Times New Roman" w:eastAsia="Times New Roman" w:hAnsi="Times New Roman" w:cs="Times New Roman"/>
          <w:sz w:val="20"/>
          <w:szCs w:val="20"/>
        </w:rPr>
      </w:pPr>
    </w:p>
    <w:p w14:paraId="224A3475" w14:textId="77777777" w:rsidR="00840222" w:rsidRDefault="00840222" w:rsidP="00840222">
      <w:pPr>
        <w:spacing w:after="0" w:line="240" w:lineRule="auto"/>
        <w:rPr>
          <w:rFonts w:ascii="Times New Roman" w:eastAsia="Times New Roman" w:hAnsi="Times New Roman" w:cs="Times New Roman"/>
          <w:sz w:val="20"/>
          <w:szCs w:val="20"/>
        </w:rPr>
      </w:pPr>
    </w:p>
    <w:p w14:paraId="090B00A7" w14:textId="6FAECD69" w:rsidR="003B3FEC" w:rsidRPr="00E54CB4" w:rsidRDefault="00840222">
      <w:pPr>
        <w:rPr>
          <w:sz w:val="18"/>
          <w:szCs w:val="18"/>
        </w:rPr>
      </w:pPr>
      <w:r>
        <w:rPr>
          <w:noProof/>
        </w:rPr>
        <w:drawing>
          <wp:inline distT="0" distB="0" distL="0" distR="0" wp14:anchorId="799E20A7" wp14:editId="65E5A7E8">
            <wp:extent cx="4191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00E54CB4">
        <w:rPr>
          <w:sz w:val="18"/>
          <w:szCs w:val="18"/>
        </w:rPr>
        <w:t>/</w:t>
      </w:r>
      <w:proofErr w:type="spellStart"/>
      <w:r w:rsidR="00E54CB4">
        <w:rPr>
          <w:sz w:val="18"/>
          <w:szCs w:val="18"/>
        </w:rPr>
        <w:t>kie</w:t>
      </w:r>
      <w:proofErr w:type="spellEnd"/>
    </w:p>
    <w:sectPr w:rsidR="003B3FEC" w:rsidRPr="00E54C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nev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22"/>
    <w:rsid w:val="005C1F11"/>
    <w:rsid w:val="00840222"/>
    <w:rsid w:val="00947EBD"/>
    <w:rsid w:val="00E54C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EB26"/>
  <w15:chartTrackingRefBased/>
  <w15:docId w15:val="{CA77529C-5DC0-4EF0-BB02-2AFF5EE4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222"/>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2.worksafebc.com/publications/OHSRegulation/WorkersCompensationAct.as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Ericson</dc:creator>
  <cp:keywords/>
  <dc:description/>
  <cp:lastModifiedBy>Ingrid Ericson</cp:lastModifiedBy>
  <cp:revision>2</cp:revision>
  <dcterms:created xsi:type="dcterms:W3CDTF">2020-03-12T21:39:00Z</dcterms:created>
  <dcterms:modified xsi:type="dcterms:W3CDTF">2020-03-13T18:47:00Z</dcterms:modified>
</cp:coreProperties>
</file>