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0C7" w14:textId="77777777" w:rsidR="003930DA" w:rsidRPr="00654874" w:rsidRDefault="003930DA" w:rsidP="003930DA">
      <w:pPr>
        <w:shd w:val="clear" w:color="auto" w:fill="FFFFFF"/>
        <w:tabs>
          <w:tab w:val="left" w:pos="540"/>
          <w:tab w:val="left" w:pos="900"/>
        </w:tabs>
        <w:spacing w:after="120" w:line="240" w:lineRule="auto"/>
        <w:outlineLvl w:val="5"/>
        <w:rPr>
          <w:rFonts w:ascii="Verdana" w:eastAsia="Times New Roman" w:hAnsi="Verdana" w:cs="Times New Roman"/>
          <w:b/>
          <w:bCs/>
          <w:iCs/>
          <w:sz w:val="18"/>
          <w:szCs w:val="18"/>
          <w:lang w:eastAsia="en-CA"/>
        </w:rPr>
      </w:pPr>
      <w:r w:rsidRPr="00654874">
        <w:rPr>
          <w:rFonts w:ascii="Verdana" w:eastAsia="Times New Roman" w:hAnsi="Verdana" w:cs="Times New Roman"/>
          <w:b/>
          <w:bCs/>
          <w:iCs/>
          <w:sz w:val="18"/>
          <w:szCs w:val="18"/>
          <w:lang w:eastAsia="en-CA"/>
        </w:rPr>
        <w:t>Policy Item D</w:t>
      </w:r>
      <w:r>
        <w:rPr>
          <w:rFonts w:ascii="Verdana" w:eastAsia="Times New Roman" w:hAnsi="Verdana" w:cs="Times New Roman"/>
          <w:b/>
          <w:bCs/>
          <w:iCs/>
          <w:sz w:val="18"/>
          <w:szCs w:val="18"/>
          <w:lang w:eastAsia="en-CA"/>
        </w:rPr>
        <w:t>4</w:t>
      </w:r>
      <w:r w:rsidRPr="00654874">
        <w:rPr>
          <w:rFonts w:ascii="Verdana" w:eastAsia="Times New Roman" w:hAnsi="Verdana" w:cs="Times New Roman"/>
          <w:b/>
          <w:bCs/>
          <w:iCs/>
          <w:sz w:val="18"/>
          <w:szCs w:val="18"/>
          <w:lang w:eastAsia="en-CA"/>
        </w:rPr>
        <w:t>-</w:t>
      </w:r>
      <w:r>
        <w:rPr>
          <w:rFonts w:ascii="Verdana" w:eastAsia="Times New Roman" w:hAnsi="Verdana" w:cs="Times New Roman"/>
          <w:b/>
          <w:bCs/>
          <w:iCs/>
          <w:sz w:val="18"/>
          <w:szCs w:val="18"/>
          <w:lang w:eastAsia="en-CA"/>
        </w:rPr>
        <w:t>21</w:t>
      </w:r>
      <w:r w:rsidRPr="00654874">
        <w:rPr>
          <w:rFonts w:ascii="Verdana" w:eastAsia="Times New Roman" w:hAnsi="Verdana" w:cs="Times New Roman"/>
          <w:b/>
          <w:bCs/>
          <w:iCs/>
          <w:sz w:val="18"/>
          <w:szCs w:val="18"/>
          <w:lang w:eastAsia="en-CA"/>
        </w:rPr>
        <w:t>-2</w:t>
      </w:r>
      <w:r w:rsidRPr="00654874">
        <w:rPr>
          <w:rFonts w:ascii="Verdana" w:eastAsia="Times New Roman" w:hAnsi="Verdana" w:cs="Times New Roman"/>
          <w:b/>
          <w:bCs/>
          <w:iCs/>
          <w:sz w:val="18"/>
          <w:szCs w:val="18"/>
          <w:lang w:eastAsia="en-CA"/>
        </w:rPr>
        <w:br/>
        <w:t>RE: Employer Duties - Workplace Bullying and Harassment</w:t>
      </w:r>
    </w:p>
    <w:p w14:paraId="259F614F" w14:textId="77777777" w:rsidR="003930DA" w:rsidRDefault="003930DA" w:rsidP="003930DA">
      <w:pPr>
        <w:shd w:val="clear" w:color="auto" w:fill="FFFFFF"/>
        <w:tabs>
          <w:tab w:val="left" w:pos="540"/>
          <w:tab w:val="left" w:pos="900"/>
        </w:tabs>
        <w:spacing w:after="120" w:line="240" w:lineRule="auto"/>
        <w:rPr>
          <w:rFonts w:ascii="Verdana" w:eastAsia="Times New Roman" w:hAnsi="Verdana" w:cs="Times New Roman"/>
          <w:b/>
          <w:bCs/>
          <w:sz w:val="18"/>
          <w:szCs w:val="18"/>
          <w:lang w:eastAsia="en-CA"/>
        </w:rPr>
      </w:pPr>
      <w:r w:rsidRPr="00654874">
        <w:rPr>
          <w:rFonts w:ascii="Verdana" w:eastAsia="Times New Roman" w:hAnsi="Verdana" w:cs="Times New Roman"/>
          <w:b/>
          <w:bCs/>
          <w:sz w:val="18"/>
          <w:szCs w:val="18"/>
          <w:lang w:eastAsia="en-CA"/>
        </w:rPr>
        <w:t>BACKGROUND</w:t>
      </w:r>
    </w:p>
    <w:p w14:paraId="6E64E452" w14:textId="77777777" w:rsidR="003930DA" w:rsidRPr="00654874" w:rsidRDefault="003930DA" w:rsidP="003930DA">
      <w:pPr>
        <w:shd w:val="clear" w:color="auto" w:fill="FFFFFF"/>
        <w:tabs>
          <w:tab w:val="left" w:pos="36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t>1.</w:t>
      </w:r>
      <w:r w:rsidRPr="00654874">
        <w:rPr>
          <w:rFonts w:ascii="Verdana" w:eastAsia="Times New Roman" w:hAnsi="Verdana" w:cs="Times New Roman"/>
          <w:b/>
          <w:bCs/>
          <w:sz w:val="18"/>
          <w:szCs w:val="18"/>
          <w:lang w:eastAsia="en-CA"/>
        </w:rPr>
        <w:tab/>
        <w:t>Preamble</w:t>
      </w:r>
    </w:p>
    <w:p w14:paraId="2F9808B7" w14:textId="77777777" w:rsidR="003930DA" w:rsidRPr="00654874" w:rsidRDefault="003930DA" w:rsidP="003930DA">
      <w:pPr>
        <w:shd w:val="clear" w:color="auto" w:fill="FFFFFF"/>
        <w:tabs>
          <w:tab w:val="left" w:pos="540"/>
          <w:tab w:val="left" w:pos="900"/>
        </w:tabs>
        <w:spacing w:after="120" w:line="240" w:lineRule="auto"/>
        <w:ind w:left="36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An employer has a duty to ensure the health and safety of its workers, and as a result, employers must take all reasonable steps to prevent where possible, or otherwise minimize, workplace bullying and harassment. Workplace bullying and harassment can lead to injury, illness or death.</w:t>
      </w:r>
    </w:p>
    <w:p w14:paraId="76930FBF" w14:textId="77777777" w:rsidR="003930DA" w:rsidRPr="00654874" w:rsidRDefault="003930DA" w:rsidP="003930DA">
      <w:pPr>
        <w:shd w:val="clear" w:color="auto" w:fill="FFFFFF"/>
        <w:tabs>
          <w:tab w:val="left" w:pos="540"/>
          <w:tab w:val="left" w:pos="900"/>
        </w:tabs>
        <w:spacing w:after="120" w:line="240" w:lineRule="auto"/>
        <w:ind w:left="360" w:hanging="9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 xml:space="preserve">This Policy provides a consistent legal framework for stakeholders, </w:t>
      </w:r>
      <w:proofErr w:type="spellStart"/>
      <w:r>
        <w:rPr>
          <w:rFonts w:ascii="Verdana" w:eastAsia="Times New Roman" w:hAnsi="Verdana" w:cs="Times New Roman"/>
          <w:sz w:val="18"/>
          <w:szCs w:val="18"/>
          <w:lang w:eastAsia="en-CA"/>
        </w:rPr>
        <w:t>WorkSafeBC</w:t>
      </w:r>
      <w:proofErr w:type="spellEnd"/>
      <w:r w:rsidRPr="00654874">
        <w:rPr>
          <w:rFonts w:ascii="Verdana" w:eastAsia="Times New Roman" w:hAnsi="Verdana" w:cs="Times New Roman"/>
          <w:sz w:val="18"/>
          <w:szCs w:val="18"/>
          <w:lang w:eastAsia="en-CA"/>
        </w:rPr>
        <w:t xml:space="preserve"> Officers and decision-makers identifying what </w:t>
      </w:r>
      <w:proofErr w:type="spellStart"/>
      <w:r>
        <w:rPr>
          <w:rFonts w:ascii="Verdana" w:eastAsia="Times New Roman" w:hAnsi="Verdana" w:cs="Times New Roman"/>
          <w:sz w:val="18"/>
          <w:szCs w:val="18"/>
          <w:lang w:eastAsia="en-CA"/>
        </w:rPr>
        <w:t>WorkSafeBC</w:t>
      </w:r>
      <w:proofErr w:type="spellEnd"/>
      <w:r w:rsidRPr="00654874">
        <w:rPr>
          <w:rFonts w:ascii="Verdana" w:eastAsia="Times New Roman" w:hAnsi="Verdana" w:cs="Times New Roman"/>
          <w:sz w:val="18"/>
          <w:szCs w:val="18"/>
          <w:lang w:eastAsia="en-CA"/>
        </w:rPr>
        <w:t xml:space="preserve"> considers to be reasonable steps for an employer to prevent where possible, or otherwise minimize, workplace bullying and harassment.</w:t>
      </w:r>
    </w:p>
    <w:p w14:paraId="02D0063B" w14:textId="77777777" w:rsidR="003930DA" w:rsidRPr="00654874" w:rsidRDefault="003930DA" w:rsidP="003930DA">
      <w:pPr>
        <w:shd w:val="clear" w:color="auto" w:fill="FFFFFF"/>
        <w:tabs>
          <w:tab w:val="left" w:pos="540"/>
          <w:tab w:val="left" w:pos="900"/>
        </w:tabs>
        <w:spacing w:after="120" w:line="240" w:lineRule="auto"/>
        <w:ind w:left="360"/>
        <w:rPr>
          <w:rFonts w:ascii="Verdana" w:eastAsia="Times New Roman" w:hAnsi="Verdana" w:cs="Times New Roman"/>
          <w:sz w:val="18"/>
          <w:szCs w:val="18"/>
          <w:lang w:eastAsia="en-CA"/>
        </w:rPr>
      </w:pPr>
      <w:proofErr w:type="spellStart"/>
      <w:r w:rsidRPr="00654874">
        <w:rPr>
          <w:rFonts w:ascii="Verdana" w:eastAsia="Times New Roman" w:hAnsi="Verdana" w:cs="Times New Roman"/>
          <w:sz w:val="18"/>
          <w:szCs w:val="18"/>
          <w:lang w:eastAsia="en-CA"/>
        </w:rPr>
        <w:t>W</w:t>
      </w:r>
      <w:r>
        <w:rPr>
          <w:rFonts w:ascii="Verdana" w:eastAsia="Times New Roman" w:hAnsi="Verdana" w:cs="Times New Roman"/>
          <w:sz w:val="18"/>
          <w:szCs w:val="18"/>
          <w:lang w:eastAsia="en-CA"/>
        </w:rPr>
        <w:t>orkSafeBC</w:t>
      </w:r>
      <w:proofErr w:type="spellEnd"/>
      <w:r w:rsidRPr="00654874">
        <w:rPr>
          <w:rFonts w:ascii="Verdana" w:eastAsia="Times New Roman" w:hAnsi="Verdana" w:cs="Times New Roman"/>
          <w:sz w:val="18"/>
          <w:szCs w:val="18"/>
          <w:lang w:eastAsia="en-CA"/>
        </w:rPr>
        <w:t xml:space="preserve"> Officers will review whether the elements in this Policy have been developed, implemented and periodically reviewed.</w:t>
      </w:r>
    </w:p>
    <w:p w14:paraId="018BB205" w14:textId="77777777" w:rsidR="003930DA" w:rsidRPr="00654874" w:rsidRDefault="003930DA" w:rsidP="003930DA">
      <w:pPr>
        <w:shd w:val="clear" w:color="auto" w:fill="FFFFFF"/>
        <w:tabs>
          <w:tab w:val="left" w:pos="36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t>2.</w:t>
      </w:r>
      <w:r w:rsidRPr="00654874">
        <w:rPr>
          <w:rFonts w:ascii="Verdana" w:eastAsia="Times New Roman" w:hAnsi="Verdana" w:cs="Times New Roman"/>
          <w:b/>
          <w:bCs/>
          <w:sz w:val="18"/>
          <w:szCs w:val="18"/>
          <w:lang w:eastAsia="en-CA"/>
        </w:rPr>
        <w:tab/>
        <w:t>Explanatory Notes</w:t>
      </w:r>
    </w:p>
    <w:p w14:paraId="67392037" w14:textId="77777777" w:rsidR="003930DA" w:rsidRPr="00654874" w:rsidRDefault="003930DA" w:rsidP="003930DA">
      <w:pPr>
        <w:shd w:val="clear" w:color="auto" w:fill="FFFFFF"/>
        <w:tabs>
          <w:tab w:val="left" w:pos="540"/>
          <w:tab w:val="left" w:pos="900"/>
        </w:tabs>
        <w:spacing w:after="120" w:line="240" w:lineRule="auto"/>
        <w:ind w:left="360"/>
        <w:rPr>
          <w:rFonts w:ascii="Verdana" w:eastAsia="Times New Roman" w:hAnsi="Verdana" w:cs="Times New Roman"/>
          <w:sz w:val="18"/>
          <w:szCs w:val="18"/>
          <w:lang w:eastAsia="en-CA"/>
        </w:rPr>
      </w:pPr>
      <w:r w:rsidRPr="006863CC">
        <w:rPr>
          <w:rFonts w:ascii="Verdana" w:eastAsia="Times New Roman" w:hAnsi="Verdana" w:cs="Times New Roman"/>
          <w:sz w:val="18"/>
          <w:szCs w:val="18"/>
          <w:lang w:eastAsia="en-CA"/>
        </w:rPr>
        <w:t>Section 21 of the </w:t>
      </w:r>
      <w:r w:rsidRPr="006863CC">
        <w:rPr>
          <w:rFonts w:ascii="Verdana" w:eastAsia="Times New Roman" w:hAnsi="Verdana" w:cs="Times New Roman"/>
          <w:i/>
          <w:iCs/>
          <w:sz w:val="18"/>
          <w:szCs w:val="18"/>
          <w:lang w:eastAsia="en-CA"/>
        </w:rPr>
        <w:t>Workers</w:t>
      </w:r>
      <w:r w:rsidRPr="00654874">
        <w:rPr>
          <w:rFonts w:ascii="Verdana" w:eastAsia="Times New Roman" w:hAnsi="Verdana" w:cs="Times New Roman"/>
          <w:i/>
          <w:iCs/>
          <w:sz w:val="18"/>
          <w:szCs w:val="18"/>
          <w:lang w:eastAsia="en-CA"/>
        </w:rPr>
        <w:t xml:space="preserve"> Compensation Act</w:t>
      </w:r>
      <w:r w:rsidRPr="00654874">
        <w:rPr>
          <w:rFonts w:ascii="Verdana" w:eastAsia="Times New Roman" w:hAnsi="Verdana" w:cs="Times New Roman"/>
          <w:sz w:val="18"/>
          <w:szCs w:val="18"/>
          <w:lang w:eastAsia="en-CA"/>
        </w:rPr>
        <w:t> ("</w:t>
      </w:r>
      <w:r w:rsidRPr="00654874">
        <w:rPr>
          <w:rFonts w:ascii="Verdana" w:eastAsia="Times New Roman" w:hAnsi="Verdana" w:cs="Times New Roman"/>
          <w:i/>
          <w:iCs/>
          <w:sz w:val="18"/>
          <w:szCs w:val="18"/>
          <w:lang w:eastAsia="en-CA"/>
        </w:rPr>
        <w:t>Act</w:t>
      </w:r>
      <w:r w:rsidRPr="00654874">
        <w:rPr>
          <w:rFonts w:ascii="Verdana" w:eastAsia="Times New Roman" w:hAnsi="Verdana" w:cs="Times New Roman"/>
          <w:sz w:val="18"/>
          <w:szCs w:val="18"/>
          <w:lang w:eastAsia="en-CA"/>
        </w:rPr>
        <w:t>") requires an employer to take all reasonable steps in the circumstances to ensure the health and safety of its workers.</w:t>
      </w:r>
    </w:p>
    <w:p w14:paraId="1595C9E0" w14:textId="77777777" w:rsidR="003930DA" w:rsidRPr="00654874" w:rsidRDefault="003930DA" w:rsidP="003930DA">
      <w:pPr>
        <w:shd w:val="clear" w:color="auto" w:fill="FFFFFF"/>
        <w:tabs>
          <w:tab w:val="left" w:pos="540"/>
          <w:tab w:val="left" w:pos="900"/>
        </w:tabs>
        <w:spacing w:after="120" w:line="240" w:lineRule="auto"/>
        <w:ind w:left="360"/>
        <w:rPr>
          <w:rFonts w:ascii="Verdana" w:eastAsia="Times New Roman" w:hAnsi="Verdana" w:cs="Times New Roman"/>
          <w:sz w:val="18"/>
          <w:szCs w:val="18"/>
          <w:lang w:eastAsia="en-CA"/>
        </w:rPr>
      </w:pPr>
      <w:r w:rsidRPr="006863CC">
        <w:rPr>
          <w:rFonts w:ascii="Verdana" w:eastAsia="Times New Roman" w:hAnsi="Verdana" w:cs="Times New Roman"/>
          <w:sz w:val="18"/>
          <w:szCs w:val="18"/>
          <w:lang w:eastAsia="en-CA"/>
        </w:rPr>
        <w:t>Section 21 of the</w:t>
      </w:r>
      <w:r w:rsidRPr="00654874">
        <w:rPr>
          <w:rFonts w:ascii="Verdana" w:eastAsia="Times New Roman" w:hAnsi="Verdana" w:cs="Times New Roman"/>
          <w:sz w:val="18"/>
          <w:szCs w:val="18"/>
          <w:lang w:eastAsia="en-CA"/>
        </w:rPr>
        <w:t> </w:t>
      </w:r>
      <w:r w:rsidRPr="00654874">
        <w:rPr>
          <w:rFonts w:ascii="Verdana" w:eastAsia="Times New Roman" w:hAnsi="Verdana" w:cs="Times New Roman"/>
          <w:i/>
          <w:iCs/>
          <w:sz w:val="18"/>
          <w:szCs w:val="18"/>
          <w:lang w:eastAsia="en-CA"/>
        </w:rPr>
        <w:t>Act</w:t>
      </w:r>
      <w:r w:rsidRPr="00654874">
        <w:rPr>
          <w:rFonts w:ascii="Verdana" w:eastAsia="Times New Roman" w:hAnsi="Verdana" w:cs="Times New Roman"/>
          <w:sz w:val="18"/>
          <w:szCs w:val="18"/>
          <w:lang w:eastAsia="en-CA"/>
        </w:rPr>
        <w:t> requires an employer to inform, instruct, train and supervise workers to ensure their safety and that of other workers.</w:t>
      </w:r>
    </w:p>
    <w:p w14:paraId="2E6E4C53" w14:textId="77777777" w:rsidR="003930DA" w:rsidRPr="00654874" w:rsidRDefault="003930DA" w:rsidP="003930DA">
      <w:pPr>
        <w:shd w:val="clear" w:color="auto" w:fill="FFFFFF"/>
        <w:tabs>
          <w:tab w:val="left" w:pos="540"/>
          <w:tab w:val="left" w:pos="900"/>
        </w:tabs>
        <w:spacing w:after="120" w:line="240" w:lineRule="auto"/>
        <w:ind w:left="360"/>
        <w:rPr>
          <w:rFonts w:ascii="Verdana" w:eastAsia="Times New Roman" w:hAnsi="Verdana" w:cs="Times New Roman"/>
          <w:sz w:val="18"/>
          <w:szCs w:val="18"/>
          <w:lang w:eastAsia="en-CA"/>
        </w:rPr>
      </w:pPr>
      <w:r w:rsidRPr="006863CC">
        <w:rPr>
          <w:rFonts w:ascii="Verdana" w:eastAsia="Times New Roman" w:hAnsi="Verdana" w:cs="Times New Roman"/>
          <w:sz w:val="18"/>
          <w:szCs w:val="18"/>
          <w:lang w:eastAsia="en-CA"/>
        </w:rPr>
        <w:t>This policy (D4-21-2),</w:t>
      </w:r>
      <w:r w:rsidRPr="00654874">
        <w:rPr>
          <w:rFonts w:ascii="Verdana" w:eastAsia="Times New Roman" w:hAnsi="Verdana" w:cs="Times New Roman"/>
          <w:sz w:val="18"/>
          <w:szCs w:val="18"/>
          <w:lang w:eastAsia="en-CA"/>
        </w:rPr>
        <w:t xml:space="preserve"> which flows from the above sections in the </w:t>
      </w:r>
      <w:r w:rsidRPr="00654874">
        <w:rPr>
          <w:rFonts w:ascii="Verdana" w:eastAsia="Times New Roman" w:hAnsi="Verdana" w:cs="Times New Roman"/>
          <w:i/>
          <w:iCs/>
          <w:sz w:val="18"/>
          <w:szCs w:val="18"/>
          <w:lang w:eastAsia="en-CA"/>
        </w:rPr>
        <w:t>Act</w:t>
      </w:r>
      <w:r w:rsidRPr="00654874">
        <w:rPr>
          <w:rFonts w:ascii="Verdana" w:eastAsia="Times New Roman" w:hAnsi="Verdana" w:cs="Times New Roman"/>
          <w:sz w:val="18"/>
          <w:szCs w:val="18"/>
          <w:lang w:eastAsia="en-CA"/>
        </w:rPr>
        <w:t xml:space="preserve">, discusses employer duties regarding bullying and harassment. It identifies what </w:t>
      </w:r>
      <w:proofErr w:type="spellStart"/>
      <w:r>
        <w:rPr>
          <w:rFonts w:ascii="Verdana" w:eastAsia="Times New Roman" w:hAnsi="Verdana" w:cs="Times New Roman"/>
          <w:sz w:val="18"/>
          <w:szCs w:val="18"/>
          <w:lang w:eastAsia="en-CA"/>
        </w:rPr>
        <w:t>WorkSafeBC</w:t>
      </w:r>
      <w:proofErr w:type="spellEnd"/>
      <w:r w:rsidRPr="00654874">
        <w:rPr>
          <w:rFonts w:ascii="Verdana" w:eastAsia="Times New Roman" w:hAnsi="Verdana" w:cs="Times New Roman"/>
          <w:sz w:val="18"/>
          <w:szCs w:val="18"/>
          <w:lang w:eastAsia="en-CA"/>
        </w:rPr>
        <w:t xml:space="preserve"> considers to be reasonable steps for an employer to take to address the hazards of workplace bullying and harassment.</w:t>
      </w:r>
    </w:p>
    <w:p w14:paraId="5872DD99" w14:textId="77777777" w:rsidR="003930DA" w:rsidRPr="00654874" w:rsidRDefault="003930DA" w:rsidP="003930DA">
      <w:pPr>
        <w:shd w:val="clear" w:color="auto" w:fill="FFFFFF"/>
        <w:tabs>
          <w:tab w:val="left" w:pos="540"/>
          <w:tab w:val="left" w:pos="900"/>
        </w:tabs>
        <w:spacing w:after="120" w:line="240" w:lineRule="auto"/>
        <w:ind w:left="36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There are two other related policies that address workplace bullying and harassment: </w:t>
      </w:r>
      <w:hyperlink r:id="rId4" w:anchor="SectionNumber:D3-116-1" w:history="1">
        <w:r w:rsidRPr="00654874">
          <w:rPr>
            <w:rFonts w:ascii="Verdana" w:eastAsia="Times New Roman" w:hAnsi="Verdana" w:cs="Times New Roman"/>
            <w:sz w:val="18"/>
            <w:szCs w:val="18"/>
            <w:u w:val="single"/>
            <w:lang w:eastAsia="en-CA"/>
          </w:rPr>
          <w:t>Policy D</w:t>
        </w:r>
        <w:r>
          <w:rPr>
            <w:rFonts w:ascii="Verdana" w:eastAsia="Times New Roman" w:hAnsi="Verdana" w:cs="Times New Roman"/>
            <w:sz w:val="18"/>
            <w:szCs w:val="18"/>
            <w:u w:val="single"/>
            <w:lang w:eastAsia="en-CA"/>
          </w:rPr>
          <w:t>4</w:t>
        </w:r>
        <w:r w:rsidRPr="00654874">
          <w:rPr>
            <w:rFonts w:ascii="Verdana" w:eastAsia="Times New Roman" w:hAnsi="Verdana" w:cs="Times New Roman"/>
            <w:sz w:val="18"/>
            <w:szCs w:val="18"/>
            <w:u w:val="single"/>
            <w:lang w:eastAsia="en-CA"/>
          </w:rPr>
          <w:t>-</w:t>
        </w:r>
        <w:r>
          <w:rPr>
            <w:rFonts w:ascii="Verdana" w:eastAsia="Times New Roman" w:hAnsi="Verdana" w:cs="Times New Roman"/>
            <w:sz w:val="18"/>
            <w:szCs w:val="18"/>
            <w:u w:val="single"/>
            <w:lang w:eastAsia="en-CA"/>
          </w:rPr>
          <w:t>22</w:t>
        </w:r>
        <w:r w:rsidRPr="00654874">
          <w:rPr>
            <w:rFonts w:ascii="Verdana" w:eastAsia="Times New Roman" w:hAnsi="Verdana" w:cs="Times New Roman"/>
            <w:sz w:val="18"/>
            <w:szCs w:val="18"/>
            <w:u w:val="single"/>
            <w:lang w:eastAsia="en-CA"/>
          </w:rPr>
          <w:t>-1, Worker duties</w:t>
        </w:r>
      </w:hyperlink>
      <w:r w:rsidRPr="00654874">
        <w:rPr>
          <w:rFonts w:ascii="Verdana" w:eastAsia="Times New Roman" w:hAnsi="Verdana" w:cs="Times New Roman"/>
          <w:sz w:val="18"/>
          <w:szCs w:val="18"/>
          <w:lang w:eastAsia="en-CA"/>
        </w:rPr>
        <w:t>, and </w:t>
      </w:r>
      <w:hyperlink r:id="rId5" w:anchor="SectionNumber:D3-117-2" w:history="1">
        <w:r w:rsidRPr="00654874">
          <w:rPr>
            <w:rFonts w:ascii="Verdana" w:eastAsia="Times New Roman" w:hAnsi="Verdana" w:cs="Times New Roman"/>
            <w:sz w:val="18"/>
            <w:szCs w:val="18"/>
            <w:u w:val="single"/>
            <w:lang w:eastAsia="en-CA"/>
          </w:rPr>
          <w:t>Policy D</w:t>
        </w:r>
        <w:r>
          <w:rPr>
            <w:rFonts w:ascii="Verdana" w:eastAsia="Times New Roman" w:hAnsi="Verdana" w:cs="Times New Roman"/>
            <w:sz w:val="18"/>
            <w:szCs w:val="18"/>
            <w:u w:val="single"/>
            <w:lang w:eastAsia="en-CA"/>
          </w:rPr>
          <w:t>4</w:t>
        </w:r>
        <w:r w:rsidRPr="00654874">
          <w:rPr>
            <w:rFonts w:ascii="Verdana" w:eastAsia="Times New Roman" w:hAnsi="Verdana" w:cs="Times New Roman"/>
            <w:sz w:val="18"/>
            <w:szCs w:val="18"/>
            <w:u w:val="single"/>
            <w:lang w:eastAsia="en-CA"/>
          </w:rPr>
          <w:t>-</w:t>
        </w:r>
        <w:r>
          <w:rPr>
            <w:rFonts w:ascii="Verdana" w:eastAsia="Times New Roman" w:hAnsi="Verdana" w:cs="Times New Roman"/>
            <w:sz w:val="18"/>
            <w:szCs w:val="18"/>
            <w:u w:val="single"/>
            <w:lang w:eastAsia="en-CA"/>
          </w:rPr>
          <w:t>23</w:t>
        </w:r>
        <w:r w:rsidRPr="00654874">
          <w:rPr>
            <w:rFonts w:ascii="Verdana" w:eastAsia="Times New Roman" w:hAnsi="Verdana" w:cs="Times New Roman"/>
            <w:sz w:val="18"/>
            <w:szCs w:val="18"/>
            <w:u w:val="single"/>
            <w:lang w:eastAsia="en-CA"/>
          </w:rPr>
          <w:t>-2, Supervisor duties</w:t>
        </w:r>
      </w:hyperlink>
      <w:r w:rsidRPr="00654874">
        <w:rPr>
          <w:rFonts w:ascii="Verdana" w:eastAsia="Times New Roman" w:hAnsi="Verdana" w:cs="Times New Roman"/>
          <w:sz w:val="18"/>
          <w:szCs w:val="18"/>
          <w:lang w:eastAsia="en-CA"/>
        </w:rPr>
        <w:t>.</w:t>
      </w:r>
    </w:p>
    <w:p w14:paraId="49AC216E" w14:textId="77777777" w:rsidR="003930DA" w:rsidRPr="00654874" w:rsidRDefault="003930DA" w:rsidP="003930DA">
      <w:pPr>
        <w:shd w:val="clear" w:color="auto" w:fill="FFFFFF"/>
        <w:tabs>
          <w:tab w:val="left" w:pos="36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t xml:space="preserve">3. </w:t>
      </w:r>
      <w:r w:rsidRPr="00654874">
        <w:rPr>
          <w:rFonts w:ascii="Verdana" w:eastAsia="Times New Roman" w:hAnsi="Verdana" w:cs="Times New Roman"/>
          <w:b/>
          <w:bCs/>
          <w:sz w:val="18"/>
          <w:szCs w:val="18"/>
          <w:lang w:eastAsia="en-CA"/>
        </w:rPr>
        <w:tab/>
        <w:t>The </w:t>
      </w:r>
      <w:r w:rsidRPr="00654874">
        <w:rPr>
          <w:rFonts w:ascii="Verdana" w:eastAsia="Times New Roman" w:hAnsi="Verdana" w:cs="Times New Roman"/>
          <w:b/>
          <w:bCs/>
          <w:i/>
          <w:iCs/>
          <w:sz w:val="18"/>
          <w:szCs w:val="18"/>
          <w:lang w:eastAsia="en-CA"/>
        </w:rPr>
        <w:t>Act</w:t>
      </w:r>
    </w:p>
    <w:p w14:paraId="6B8B538C"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520F8E">
        <w:rPr>
          <w:rFonts w:ascii="Verdana" w:eastAsia="Times New Roman" w:hAnsi="Verdana" w:cs="Times New Roman"/>
          <w:sz w:val="18"/>
          <w:szCs w:val="18"/>
          <w:lang w:eastAsia="en-CA"/>
        </w:rPr>
        <w:t>Section 21:</w:t>
      </w:r>
      <w:bookmarkStart w:id="0" w:name="_GoBack"/>
      <w:bookmarkEnd w:id="0"/>
    </w:p>
    <w:p w14:paraId="5B1112DA"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(1)</w:t>
      </w:r>
      <w:r w:rsidRPr="00654874">
        <w:rPr>
          <w:rFonts w:ascii="Verdana" w:eastAsia="Times New Roman" w:hAnsi="Verdana" w:cs="Times New Roman"/>
          <w:sz w:val="18"/>
          <w:szCs w:val="18"/>
          <w:lang w:eastAsia="en-CA"/>
        </w:rPr>
        <w:tab/>
        <w:t>Every employer must</w:t>
      </w:r>
    </w:p>
    <w:p w14:paraId="390D0BBD" w14:textId="77777777" w:rsidR="003930DA" w:rsidRPr="00654874" w:rsidRDefault="003930DA" w:rsidP="003930DA">
      <w:pPr>
        <w:shd w:val="clear" w:color="auto" w:fill="FFFFFF"/>
        <w:tabs>
          <w:tab w:val="left" w:pos="540"/>
          <w:tab w:val="left" w:pos="900"/>
        </w:tabs>
        <w:spacing w:after="120" w:line="240" w:lineRule="auto"/>
        <w:ind w:left="54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(a)</w:t>
      </w:r>
      <w:r w:rsidRPr="00654874">
        <w:rPr>
          <w:rFonts w:ascii="Verdana" w:eastAsia="Times New Roman" w:hAnsi="Verdana" w:cs="Times New Roman"/>
          <w:sz w:val="18"/>
          <w:szCs w:val="18"/>
          <w:lang w:eastAsia="en-CA"/>
        </w:rPr>
        <w:tab/>
        <w:t>ensure the health and safety of</w:t>
      </w:r>
    </w:p>
    <w:p w14:paraId="448823A2" w14:textId="77777777" w:rsidR="003930DA" w:rsidRPr="00654874" w:rsidRDefault="003930DA" w:rsidP="003930DA">
      <w:pPr>
        <w:shd w:val="clear" w:color="auto" w:fill="FFFFFF"/>
        <w:tabs>
          <w:tab w:val="left" w:pos="1260"/>
        </w:tabs>
        <w:spacing w:after="120" w:line="240" w:lineRule="auto"/>
        <w:ind w:left="90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w:t>
      </w:r>
      <w:proofErr w:type="spellStart"/>
      <w:r w:rsidRPr="00654874">
        <w:rPr>
          <w:rFonts w:ascii="Verdana" w:eastAsia="Times New Roman" w:hAnsi="Verdana" w:cs="Times New Roman"/>
          <w:sz w:val="18"/>
          <w:szCs w:val="18"/>
          <w:lang w:eastAsia="en-CA"/>
        </w:rPr>
        <w:t>i</w:t>
      </w:r>
      <w:proofErr w:type="spellEnd"/>
      <w:r w:rsidRPr="00654874">
        <w:rPr>
          <w:rFonts w:ascii="Verdana" w:eastAsia="Times New Roman" w:hAnsi="Verdana" w:cs="Times New Roman"/>
          <w:sz w:val="18"/>
          <w:szCs w:val="18"/>
          <w:lang w:eastAsia="en-CA"/>
        </w:rPr>
        <w:t>)</w:t>
      </w:r>
      <w:r w:rsidRPr="00654874">
        <w:rPr>
          <w:rFonts w:ascii="Verdana" w:eastAsia="Times New Roman" w:hAnsi="Verdana" w:cs="Times New Roman"/>
          <w:sz w:val="18"/>
          <w:szCs w:val="18"/>
          <w:lang w:eastAsia="en-CA"/>
        </w:rPr>
        <w:tab/>
        <w:t>all workers working for that employer, and</w:t>
      </w:r>
    </w:p>
    <w:p w14:paraId="35CBCCC1" w14:textId="77777777" w:rsidR="003930DA" w:rsidRPr="00654874" w:rsidRDefault="003930DA" w:rsidP="003930DA">
      <w:pPr>
        <w:shd w:val="clear" w:color="auto" w:fill="FFFFFF"/>
        <w:tabs>
          <w:tab w:val="left" w:pos="1260"/>
        </w:tabs>
        <w:spacing w:after="120" w:line="240" w:lineRule="auto"/>
        <w:ind w:left="1260" w:hanging="36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(ii)</w:t>
      </w:r>
      <w:r w:rsidRPr="00654874">
        <w:rPr>
          <w:rFonts w:ascii="Verdana" w:eastAsia="Times New Roman" w:hAnsi="Verdana" w:cs="Times New Roman"/>
          <w:sz w:val="18"/>
          <w:szCs w:val="18"/>
          <w:lang w:eastAsia="en-CA"/>
        </w:rPr>
        <w:tab/>
        <w:t>any other workers present at a workplace at which that employer's work is being carried out….</w:t>
      </w:r>
    </w:p>
    <w:p w14:paraId="667AC5DA"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(2) Without limiting subsection (1), an employer must</w:t>
      </w:r>
    </w:p>
    <w:p w14:paraId="0F052FD0" w14:textId="77777777" w:rsidR="003930DA" w:rsidRPr="00654874" w:rsidRDefault="003930DA" w:rsidP="003930DA">
      <w:pPr>
        <w:shd w:val="clear" w:color="auto" w:fill="FFFFFF"/>
        <w:tabs>
          <w:tab w:val="left" w:pos="540"/>
          <w:tab w:val="left" w:pos="900"/>
        </w:tabs>
        <w:spacing w:after="120" w:line="240" w:lineRule="auto"/>
        <w:ind w:left="900" w:hanging="36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(e)</w:t>
      </w:r>
      <w:r w:rsidRPr="00654874">
        <w:rPr>
          <w:rFonts w:ascii="Verdana" w:eastAsia="Times New Roman" w:hAnsi="Verdana" w:cs="Times New Roman"/>
          <w:sz w:val="18"/>
          <w:szCs w:val="18"/>
          <w:lang w:eastAsia="en-CA"/>
        </w:rPr>
        <w:tab/>
        <w:t>provide to the employer's workers the information, instruction, training and supervision necessary to ensure the health and safety of those workers in carrying out their work….</w:t>
      </w:r>
    </w:p>
    <w:p w14:paraId="5507FC74"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t>POLICY</w:t>
      </w:r>
    </w:p>
    <w:p w14:paraId="2E6CC954"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t>Definition</w:t>
      </w:r>
    </w:p>
    <w:tbl>
      <w:tblPr>
        <w:tblW w:w="4000" w:type="pct"/>
        <w:tblInd w:w="931" w:type="dxa"/>
        <w:tblBorders>
          <w:top w:val="dashed" w:sz="6" w:space="0" w:color="DDDDDD"/>
          <w:left w:val="dashed" w:sz="6" w:space="0" w:color="DDDDDD"/>
          <w:bottom w:val="dashed" w:sz="6" w:space="0" w:color="DDDDDD"/>
          <w:right w:val="dashed"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23"/>
        <w:gridCol w:w="5852"/>
      </w:tblGrid>
      <w:tr w:rsidR="003930DA" w:rsidRPr="00654874" w14:paraId="0DC7DF28" w14:textId="77777777" w:rsidTr="000161A6">
        <w:tc>
          <w:tcPr>
            <w:tcW w:w="0" w:type="auto"/>
            <w:tcBorders>
              <w:top w:val="dashed" w:sz="6" w:space="0" w:color="DDDDDD"/>
              <w:left w:val="dashed" w:sz="6" w:space="0" w:color="DDDDDD"/>
              <w:bottom w:val="dashed" w:sz="6" w:space="0" w:color="DDDDDD"/>
              <w:right w:val="dashed" w:sz="6" w:space="0" w:color="DDDDDD"/>
            </w:tcBorders>
            <w:shd w:val="clear" w:color="auto" w:fill="FFFFFF"/>
            <w:tcMar>
              <w:top w:w="75" w:type="dxa"/>
              <w:left w:w="75" w:type="dxa"/>
              <w:bottom w:w="75" w:type="dxa"/>
              <w:right w:w="75" w:type="dxa"/>
            </w:tcMar>
            <w:hideMark/>
          </w:tcPr>
          <w:p w14:paraId="1E747788" w14:textId="77777777" w:rsidR="003930DA" w:rsidRPr="00654874" w:rsidRDefault="003930DA" w:rsidP="000161A6">
            <w:pPr>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w:t>
            </w:r>
            <w:r w:rsidRPr="00654874">
              <w:rPr>
                <w:rFonts w:ascii="Verdana" w:eastAsia="Times New Roman" w:hAnsi="Verdana" w:cs="Times New Roman"/>
                <w:i/>
                <w:iCs/>
                <w:sz w:val="18"/>
                <w:szCs w:val="18"/>
                <w:lang w:eastAsia="en-CA"/>
              </w:rPr>
              <w:t>bullying and harassment</w:t>
            </w:r>
            <w:r w:rsidRPr="00654874">
              <w:rPr>
                <w:rFonts w:ascii="Verdana" w:eastAsia="Times New Roman" w:hAnsi="Verdana" w:cs="Times New Roman"/>
                <w:sz w:val="18"/>
                <w:szCs w:val="18"/>
                <w:lang w:eastAsia="en-CA"/>
              </w:rPr>
              <w:t>"</w:t>
            </w:r>
          </w:p>
        </w:tc>
        <w:tc>
          <w:tcPr>
            <w:tcW w:w="0" w:type="auto"/>
            <w:tcBorders>
              <w:top w:val="dashed" w:sz="6" w:space="0" w:color="DDDDDD"/>
              <w:left w:val="dashed" w:sz="6" w:space="0" w:color="DDDDDD"/>
              <w:bottom w:val="dashed" w:sz="6" w:space="0" w:color="DDDDDD"/>
              <w:right w:val="dashed" w:sz="6" w:space="0" w:color="DDDDDD"/>
            </w:tcBorders>
            <w:shd w:val="clear" w:color="auto" w:fill="FFFFFF"/>
            <w:tcMar>
              <w:top w:w="75" w:type="dxa"/>
              <w:left w:w="75" w:type="dxa"/>
              <w:bottom w:w="75" w:type="dxa"/>
              <w:right w:w="75" w:type="dxa"/>
            </w:tcMar>
            <w:vAlign w:val="center"/>
            <w:hideMark/>
          </w:tcPr>
          <w:p w14:paraId="751A51FA" w14:textId="77777777" w:rsidR="003930DA" w:rsidRPr="00654874" w:rsidRDefault="003930DA" w:rsidP="000161A6">
            <w:pPr>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(a) includes any inappropriate conduct or comment by a person towards a worker that the person knew or reasonably ought to have known would cause that worker to be humiliated or intimidated, but </w:t>
            </w:r>
            <w:r w:rsidRPr="00654874">
              <w:rPr>
                <w:rFonts w:ascii="Verdana" w:eastAsia="Times New Roman" w:hAnsi="Verdana" w:cs="Times New Roman"/>
                <w:sz w:val="18"/>
                <w:szCs w:val="18"/>
                <w:lang w:eastAsia="en-CA"/>
              </w:rPr>
              <w:br/>
            </w:r>
            <w:r w:rsidRPr="00654874">
              <w:rPr>
                <w:rFonts w:ascii="Verdana" w:eastAsia="Times New Roman" w:hAnsi="Verdana" w:cs="Times New Roman"/>
                <w:sz w:val="18"/>
                <w:szCs w:val="18"/>
                <w:lang w:eastAsia="en-CA"/>
              </w:rPr>
              <w:br/>
              <w:t>(b) excludes any reasonable action taken by an employer or supervisor relating to the management and direction of workers or the place of employment.</w:t>
            </w:r>
          </w:p>
        </w:tc>
      </w:tr>
    </w:tbl>
    <w:p w14:paraId="47C8B468" w14:textId="77777777" w:rsidR="003930DA" w:rsidRDefault="003930DA" w:rsidP="003930DA">
      <w:pPr>
        <w:shd w:val="clear" w:color="auto" w:fill="FFFFFF"/>
        <w:tabs>
          <w:tab w:val="left" w:pos="540"/>
          <w:tab w:val="left" w:pos="900"/>
        </w:tabs>
        <w:spacing w:after="120" w:line="240" w:lineRule="auto"/>
        <w:rPr>
          <w:rFonts w:ascii="Verdana" w:eastAsia="Times New Roman" w:hAnsi="Verdana" w:cs="Times New Roman"/>
          <w:b/>
          <w:bCs/>
          <w:sz w:val="18"/>
          <w:szCs w:val="18"/>
          <w:lang w:eastAsia="en-CA"/>
        </w:rPr>
      </w:pPr>
    </w:p>
    <w:p w14:paraId="79BDE06E" w14:textId="77777777" w:rsidR="003930DA" w:rsidRDefault="003930DA" w:rsidP="003930DA">
      <w:pPr>
        <w:shd w:val="clear" w:color="auto" w:fill="FFFFFF"/>
        <w:tabs>
          <w:tab w:val="left" w:pos="540"/>
          <w:tab w:val="left" w:pos="900"/>
        </w:tabs>
        <w:spacing w:after="120" w:line="240" w:lineRule="auto"/>
        <w:rPr>
          <w:rFonts w:ascii="Verdana" w:eastAsia="Times New Roman" w:hAnsi="Verdana" w:cs="Times New Roman"/>
          <w:b/>
          <w:bCs/>
          <w:sz w:val="18"/>
          <w:szCs w:val="18"/>
          <w:lang w:eastAsia="en-CA"/>
        </w:rPr>
      </w:pPr>
    </w:p>
    <w:p w14:paraId="0457D653" w14:textId="77777777" w:rsidR="003930DA" w:rsidRDefault="003930DA" w:rsidP="003930DA">
      <w:pPr>
        <w:shd w:val="clear" w:color="auto" w:fill="FFFFFF"/>
        <w:tabs>
          <w:tab w:val="left" w:pos="540"/>
          <w:tab w:val="left" w:pos="900"/>
        </w:tabs>
        <w:spacing w:after="120" w:line="240" w:lineRule="auto"/>
        <w:rPr>
          <w:rFonts w:ascii="Verdana" w:eastAsia="Times New Roman" w:hAnsi="Verdana" w:cs="Times New Roman"/>
          <w:b/>
          <w:bCs/>
          <w:sz w:val="18"/>
          <w:szCs w:val="18"/>
          <w:lang w:eastAsia="en-CA"/>
        </w:rPr>
      </w:pPr>
    </w:p>
    <w:p w14:paraId="38C5D318"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lastRenderedPageBreak/>
        <w:t>Reasonable Steps to Address the Hazard</w:t>
      </w:r>
    </w:p>
    <w:p w14:paraId="18400841"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proofErr w:type="spellStart"/>
      <w:r w:rsidRPr="00654874">
        <w:rPr>
          <w:rFonts w:ascii="Verdana" w:eastAsia="Times New Roman" w:hAnsi="Verdana" w:cs="Times New Roman"/>
          <w:sz w:val="18"/>
          <w:szCs w:val="18"/>
          <w:lang w:eastAsia="en-CA"/>
        </w:rPr>
        <w:t>W</w:t>
      </w:r>
      <w:r>
        <w:rPr>
          <w:rFonts w:ascii="Verdana" w:eastAsia="Times New Roman" w:hAnsi="Verdana" w:cs="Times New Roman"/>
          <w:sz w:val="18"/>
          <w:szCs w:val="18"/>
          <w:lang w:eastAsia="en-CA"/>
        </w:rPr>
        <w:t>orkSafeBC</w:t>
      </w:r>
      <w:proofErr w:type="spellEnd"/>
      <w:r w:rsidRPr="00654874">
        <w:rPr>
          <w:rFonts w:ascii="Verdana" w:eastAsia="Times New Roman" w:hAnsi="Verdana" w:cs="Times New Roman"/>
          <w:sz w:val="18"/>
          <w:szCs w:val="18"/>
          <w:lang w:eastAsia="en-CA"/>
        </w:rPr>
        <w:t xml:space="preserve"> considers that reasonable steps by an employer to prevent where possible, or otherwise minimize, workplace bullying and harassment include the following:</w:t>
      </w:r>
    </w:p>
    <w:p w14:paraId="6B89527E" w14:textId="77777777" w:rsidR="003930DA" w:rsidRPr="00654874" w:rsidRDefault="003930DA" w:rsidP="003930DA">
      <w:pPr>
        <w:shd w:val="clear" w:color="auto" w:fill="FFFFFF"/>
        <w:tabs>
          <w:tab w:val="left" w:pos="720"/>
          <w:tab w:val="left" w:pos="900"/>
        </w:tabs>
        <w:spacing w:after="120" w:line="240" w:lineRule="auto"/>
        <w:ind w:left="720" w:hanging="45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(a)</w:t>
      </w:r>
      <w:r w:rsidRPr="00654874">
        <w:rPr>
          <w:rFonts w:ascii="Verdana" w:eastAsia="Times New Roman" w:hAnsi="Verdana" w:cs="Times New Roman"/>
          <w:sz w:val="18"/>
          <w:szCs w:val="18"/>
          <w:lang w:eastAsia="en-CA"/>
        </w:rPr>
        <w:tab/>
        <w:t xml:space="preserve">developing a policy statement with respect to workplace bullying and harassment not being acceptable or </w:t>
      </w:r>
      <w:proofErr w:type="gramStart"/>
      <w:r w:rsidRPr="00654874">
        <w:rPr>
          <w:rFonts w:ascii="Verdana" w:eastAsia="Times New Roman" w:hAnsi="Verdana" w:cs="Times New Roman"/>
          <w:sz w:val="18"/>
          <w:szCs w:val="18"/>
          <w:lang w:eastAsia="en-CA"/>
        </w:rPr>
        <w:t>tolerated;</w:t>
      </w:r>
      <w:proofErr w:type="gramEnd"/>
    </w:p>
    <w:p w14:paraId="0E2EA469" w14:textId="77777777" w:rsidR="003930DA" w:rsidRPr="00654874" w:rsidRDefault="003930DA" w:rsidP="003930DA">
      <w:pPr>
        <w:shd w:val="clear" w:color="auto" w:fill="FFFFFF"/>
        <w:tabs>
          <w:tab w:val="left" w:pos="720"/>
          <w:tab w:val="left" w:pos="900"/>
        </w:tabs>
        <w:spacing w:after="120" w:line="240" w:lineRule="auto"/>
        <w:ind w:left="720" w:hanging="45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(b)</w:t>
      </w:r>
      <w:r w:rsidRPr="00654874">
        <w:rPr>
          <w:rFonts w:ascii="Verdana" w:eastAsia="Times New Roman" w:hAnsi="Verdana" w:cs="Times New Roman"/>
          <w:sz w:val="18"/>
          <w:szCs w:val="18"/>
          <w:lang w:eastAsia="en-CA"/>
        </w:rPr>
        <w:tab/>
        <w:t xml:space="preserve">taking steps to prevent where possible, or otherwise minimize, workplace bullying and </w:t>
      </w:r>
      <w:proofErr w:type="gramStart"/>
      <w:r w:rsidRPr="00654874">
        <w:rPr>
          <w:rFonts w:ascii="Verdana" w:eastAsia="Times New Roman" w:hAnsi="Verdana" w:cs="Times New Roman"/>
          <w:sz w:val="18"/>
          <w:szCs w:val="18"/>
          <w:lang w:eastAsia="en-CA"/>
        </w:rPr>
        <w:t>harassment;</w:t>
      </w:r>
      <w:proofErr w:type="gramEnd"/>
    </w:p>
    <w:p w14:paraId="2E6614B5" w14:textId="77777777" w:rsidR="003930DA" w:rsidRPr="00654874" w:rsidRDefault="003930DA" w:rsidP="003930DA">
      <w:pPr>
        <w:shd w:val="clear" w:color="auto" w:fill="FFFFFF"/>
        <w:tabs>
          <w:tab w:val="left" w:pos="720"/>
          <w:tab w:val="left" w:pos="900"/>
        </w:tabs>
        <w:spacing w:after="120" w:line="240" w:lineRule="auto"/>
        <w:ind w:left="720" w:hanging="45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(c)</w:t>
      </w:r>
      <w:r w:rsidRPr="00654874">
        <w:rPr>
          <w:rFonts w:ascii="Verdana" w:eastAsia="Times New Roman" w:hAnsi="Verdana" w:cs="Times New Roman"/>
          <w:sz w:val="18"/>
          <w:szCs w:val="18"/>
          <w:lang w:eastAsia="en-CA"/>
        </w:rPr>
        <w:tab/>
        <w:t xml:space="preserve">developing and implementing procedures for workers to report incidents or complaints of workplace bullying and harassment including how, when and to whom a worker should report incidents or complaints. Included must be procedures for a worker to report if the employer, supervisor or person acting on behalf of the employer, is the alleged bully and </w:t>
      </w:r>
      <w:proofErr w:type="gramStart"/>
      <w:r w:rsidRPr="00654874">
        <w:rPr>
          <w:rFonts w:ascii="Verdana" w:eastAsia="Times New Roman" w:hAnsi="Verdana" w:cs="Times New Roman"/>
          <w:sz w:val="18"/>
          <w:szCs w:val="18"/>
          <w:lang w:eastAsia="en-CA"/>
        </w:rPr>
        <w:t>harasser;</w:t>
      </w:r>
      <w:proofErr w:type="gramEnd"/>
    </w:p>
    <w:p w14:paraId="1D351EF3" w14:textId="77777777" w:rsidR="003930DA" w:rsidRPr="00654874" w:rsidRDefault="003930DA" w:rsidP="003930DA">
      <w:pPr>
        <w:shd w:val="clear" w:color="auto" w:fill="FFFFFF"/>
        <w:tabs>
          <w:tab w:val="left" w:pos="720"/>
          <w:tab w:val="left" w:pos="900"/>
        </w:tabs>
        <w:spacing w:after="120" w:line="240" w:lineRule="auto"/>
        <w:ind w:left="720" w:hanging="45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(d)</w:t>
      </w:r>
      <w:r w:rsidRPr="00654874">
        <w:rPr>
          <w:rFonts w:ascii="Verdana" w:eastAsia="Times New Roman" w:hAnsi="Verdana" w:cs="Times New Roman"/>
          <w:sz w:val="18"/>
          <w:szCs w:val="18"/>
          <w:lang w:eastAsia="en-CA"/>
        </w:rPr>
        <w:tab/>
        <w:t>developing and implementing procedures for how the employer will deal with incidents or complaints of workplace bullying and harassment including:</w:t>
      </w:r>
    </w:p>
    <w:p w14:paraId="19F116CA" w14:textId="77777777" w:rsidR="003930DA" w:rsidRPr="00654874" w:rsidRDefault="003930DA" w:rsidP="003930DA">
      <w:pPr>
        <w:shd w:val="clear" w:color="auto" w:fill="FFFFFF"/>
        <w:tabs>
          <w:tab w:val="left" w:pos="1080"/>
        </w:tabs>
        <w:spacing w:after="120" w:line="240" w:lineRule="auto"/>
        <w:ind w:left="720"/>
        <w:rPr>
          <w:rFonts w:ascii="Verdana" w:eastAsia="Times New Roman" w:hAnsi="Verdana" w:cs="Times New Roman"/>
          <w:sz w:val="18"/>
          <w:szCs w:val="18"/>
          <w:lang w:eastAsia="en-CA"/>
        </w:rPr>
      </w:pPr>
      <w:proofErr w:type="spellStart"/>
      <w:r w:rsidRPr="00654874">
        <w:rPr>
          <w:rFonts w:ascii="Verdana" w:eastAsia="Times New Roman" w:hAnsi="Verdana" w:cs="Times New Roman"/>
          <w:sz w:val="18"/>
          <w:szCs w:val="18"/>
          <w:lang w:eastAsia="en-CA"/>
        </w:rPr>
        <w:t>i</w:t>
      </w:r>
      <w:proofErr w:type="spellEnd"/>
      <w:r w:rsidRPr="00654874">
        <w:rPr>
          <w:rFonts w:ascii="Verdana" w:eastAsia="Times New Roman" w:hAnsi="Verdana" w:cs="Times New Roman"/>
          <w:sz w:val="18"/>
          <w:szCs w:val="18"/>
          <w:lang w:eastAsia="en-CA"/>
        </w:rPr>
        <w:t>.</w:t>
      </w:r>
      <w:r w:rsidRPr="00654874">
        <w:rPr>
          <w:rFonts w:ascii="Verdana" w:eastAsia="Times New Roman" w:hAnsi="Verdana" w:cs="Times New Roman"/>
          <w:sz w:val="18"/>
          <w:szCs w:val="18"/>
          <w:lang w:eastAsia="en-CA"/>
        </w:rPr>
        <w:tab/>
        <w:t xml:space="preserve">how and when investigations will be </w:t>
      </w:r>
      <w:proofErr w:type="gramStart"/>
      <w:r w:rsidRPr="00654874">
        <w:rPr>
          <w:rFonts w:ascii="Verdana" w:eastAsia="Times New Roman" w:hAnsi="Verdana" w:cs="Times New Roman"/>
          <w:sz w:val="18"/>
          <w:szCs w:val="18"/>
          <w:lang w:eastAsia="en-CA"/>
        </w:rPr>
        <w:t>conducted;</w:t>
      </w:r>
      <w:proofErr w:type="gramEnd"/>
    </w:p>
    <w:p w14:paraId="5103F3F0" w14:textId="77777777" w:rsidR="003930DA" w:rsidRPr="00654874" w:rsidRDefault="003930DA" w:rsidP="003930DA">
      <w:pPr>
        <w:shd w:val="clear" w:color="auto" w:fill="FFFFFF"/>
        <w:tabs>
          <w:tab w:val="left" w:pos="1080"/>
        </w:tabs>
        <w:spacing w:after="120" w:line="240" w:lineRule="auto"/>
        <w:ind w:left="72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ii.</w:t>
      </w:r>
      <w:r w:rsidRPr="00654874">
        <w:rPr>
          <w:rFonts w:ascii="Verdana" w:eastAsia="Times New Roman" w:hAnsi="Verdana" w:cs="Times New Roman"/>
          <w:sz w:val="18"/>
          <w:szCs w:val="18"/>
          <w:lang w:eastAsia="en-CA"/>
        </w:rPr>
        <w:tab/>
        <w:t xml:space="preserve">what will be included in the </w:t>
      </w:r>
      <w:proofErr w:type="gramStart"/>
      <w:r w:rsidRPr="00654874">
        <w:rPr>
          <w:rFonts w:ascii="Verdana" w:eastAsia="Times New Roman" w:hAnsi="Verdana" w:cs="Times New Roman"/>
          <w:sz w:val="18"/>
          <w:szCs w:val="18"/>
          <w:lang w:eastAsia="en-CA"/>
        </w:rPr>
        <w:t>investigation;</w:t>
      </w:r>
      <w:proofErr w:type="gramEnd"/>
    </w:p>
    <w:p w14:paraId="1FB20CA4" w14:textId="77777777" w:rsidR="003930DA" w:rsidRPr="00654874" w:rsidRDefault="003930DA" w:rsidP="003930DA">
      <w:pPr>
        <w:shd w:val="clear" w:color="auto" w:fill="FFFFFF"/>
        <w:tabs>
          <w:tab w:val="left" w:pos="1080"/>
        </w:tabs>
        <w:spacing w:after="120" w:line="240" w:lineRule="auto"/>
        <w:ind w:left="72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iii.</w:t>
      </w:r>
      <w:r w:rsidRPr="00654874">
        <w:rPr>
          <w:rFonts w:ascii="Verdana" w:eastAsia="Times New Roman" w:hAnsi="Verdana" w:cs="Times New Roman"/>
          <w:sz w:val="18"/>
          <w:szCs w:val="18"/>
          <w:lang w:eastAsia="en-CA"/>
        </w:rPr>
        <w:tab/>
        <w:t xml:space="preserve">roles and responsibilities of employers, supervisors, workers and </w:t>
      </w:r>
      <w:proofErr w:type="gramStart"/>
      <w:r w:rsidRPr="00654874">
        <w:rPr>
          <w:rFonts w:ascii="Verdana" w:eastAsia="Times New Roman" w:hAnsi="Verdana" w:cs="Times New Roman"/>
          <w:sz w:val="18"/>
          <w:szCs w:val="18"/>
          <w:lang w:eastAsia="en-CA"/>
        </w:rPr>
        <w:t>others;</w:t>
      </w:r>
      <w:proofErr w:type="gramEnd"/>
    </w:p>
    <w:p w14:paraId="0C9BA9E0" w14:textId="77777777" w:rsidR="003930DA" w:rsidRPr="00654874" w:rsidRDefault="003930DA" w:rsidP="003930DA">
      <w:pPr>
        <w:shd w:val="clear" w:color="auto" w:fill="FFFFFF"/>
        <w:tabs>
          <w:tab w:val="left" w:pos="1080"/>
        </w:tabs>
        <w:spacing w:after="120" w:line="240" w:lineRule="auto"/>
        <w:ind w:left="72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iv.</w:t>
      </w:r>
      <w:r w:rsidRPr="00654874">
        <w:rPr>
          <w:rFonts w:ascii="Verdana" w:eastAsia="Times New Roman" w:hAnsi="Verdana" w:cs="Times New Roman"/>
          <w:sz w:val="18"/>
          <w:szCs w:val="18"/>
          <w:lang w:eastAsia="en-CA"/>
        </w:rPr>
        <w:tab/>
        <w:t xml:space="preserve">follow-up to the investigation (description of corrective actions, timeframe, dealing with </w:t>
      </w:r>
      <w:r>
        <w:rPr>
          <w:rFonts w:ascii="Verdana" w:eastAsia="Times New Roman" w:hAnsi="Verdana" w:cs="Times New Roman"/>
          <w:sz w:val="18"/>
          <w:szCs w:val="18"/>
          <w:lang w:eastAsia="en-CA"/>
        </w:rPr>
        <w:tab/>
      </w:r>
      <w:r w:rsidRPr="00654874">
        <w:rPr>
          <w:rFonts w:ascii="Verdana" w:eastAsia="Times New Roman" w:hAnsi="Verdana" w:cs="Times New Roman"/>
          <w:sz w:val="18"/>
          <w:szCs w:val="18"/>
          <w:lang w:eastAsia="en-CA"/>
        </w:rPr>
        <w:t>adverse symptoms, etc.); and</w:t>
      </w:r>
    </w:p>
    <w:p w14:paraId="4AD0B5FD" w14:textId="77777777" w:rsidR="003930DA" w:rsidRPr="00654874" w:rsidRDefault="003930DA" w:rsidP="003930DA">
      <w:pPr>
        <w:shd w:val="clear" w:color="auto" w:fill="FFFFFF"/>
        <w:tabs>
          <w:tab w:val="left" w:pos="1080"/>
        </w:tabs>
        <w:spacing w:after="120" w:line="240" w:lineRule="auto"/>
        <w:ind w:left="72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v.</w:t>
      </w:r>
      <w:r w:rsidRPr="00654874">
        <w:rPr>
          <w:rFonts w:ascii="Verdana" w:eastAsia="Times New Roman" w:hAnsi="Verdana" w:cs="Times New Roman"/>
          <w:sz w:val="18"/>
          <w:szCs w:val="18"/>
          <w:lang w:eastAsia="en-CA"/>
        </w:rPr>
        <w:tab/>
        <w:t xml:space="preserve">record keeping </w:t>
      </w:r>
      <w:proofErr w:type="gramStart"/>
      <w:r w:rsidRPr="00654874">
        <w:rPr>
          <w:rFonts w:ascii="Verdana" w:eastAsia="Times New Roman" w:hAnsi="Verdana" w:cs="Times New Roman"/>
          <w:sz w:val="18"/>
          <w:szCs w:val="18"/>
          <w:lang w:eastAsia="en-CA"/>
        </w:rPr>
        <w:t>requirements;</w:t>
      </w:r>
      <w:proofErr w:type="gramEnd"/>
    </w:p>
    <w:p w14:paraId="43E28CEB" w14:textId="77777777" w:rsidR="003930DA" w:rsidRPr="00654874" w:rsidRDefault="003930DA" w:rsidP="003930DA">
      <w:pPr>
        <w:shd w:val="clear" w:color="auto" w:fill="FFFFFF"/>
        <w:tabs>
          <w:tab w:val="left" w:pos="540"/>
          <w:tab w:val="left" w:pos="720"/>
        </w:tabs>
        <w:spacing w:after="120" w:line="240" w:lineRule="auto"/>
        <w:ind w:firstLine="27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(e)</w:t>
      </w:r>
      <w:r w:rsidRPr="00654874">
        <w:rPr>
          <w:rFonts w:ascii="Verdana" w:eastAsia="Times New Roman" w:hAnsi="Verdana" w:cs="Times New Roman"/>
          <w:sz w:val="18"/>
          <w:szCs w:val="18"/>
          <w:lang w:eastAsia="en-CA"/>
        </w:rPr>
        <w:tab/>
        <w:t>informing workers of the policy statement in (a) and the steps taken in (b</w:t>
      </w:r>
      <w:proofErr w:type="gramStart"/>
      <w:r w:rsidRPr="00654874">
        <w:rPr>
          <w:rFonts w:ascii="Verdana" w:eastAsia="Times New Roman" w:hAnsi="Verdana" w:cs="Times New Roman"/>
          <w:sz w:val="18"/>
          <w:szCs w:val="18"/>
          <w:lang w:eastAsia="en-CA"/>
        </w:rPr>
        <w:t>);</w:t>
      </w:r>
      <w:proofErr w:type="gramEnd"/>
    </w:p>
    <w:p w14:paraId="6544DD53" w14:textId="77777777" w:rsidR="003930DA" w:rsidRPr="00654874" w:rsidRDefault="003930DA" w:rsidP="003930DA">
      <w:pPr>
        <w:shd w:val="clear" w:color="auto" w:fill="FFFFFF"/>
        <w:tabs>
          <w:tab w:val="left" w:pos="720"/>
          <w:tab w:val="left" w:pos="900"/>
        </w:tabs>
        <w:spacing w:after="120" w:line="240" w:lineRule="auto"/>
        <w:ind w:firstLine="27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(f)</w:t>
      </w:r>
      <w:r w:rsidRPr="00654874">
        <w:rPr>
          <w:rFonts w:ascii="Verdana" w:eastAsia="Times New Roman" w:hAnsi="Verdana" w:cs="Times New Roman"/>
          <w:sz w:val="18"/>
          <w:szCs w:val="18"/>
          <w:lang w:eastAsia="en-CA"/>
        </w:rPr>
        <w:tab/>
        <w:t>training supervisors and workers on:</w:t>
      </w:r>
    </w:p>
    <w:p w14:paraId="1DEB9DB5" w14:textId="77777777" w:rsidR="003930DA" w:rsidRPr="00654874" w:rsidRDefault="003930DA" w:rsidP="003930DA">
      <w:pPr>
        <w:shd w:val="clear" w:color="auto" w:fill="FFFFFF"/>
        <w:tabs>
          <w:tab w:val="left" w:pos="540"/>
          <w:tab w:val="left" w:pos="900"/>
        </w:tabs>
        <w:spacing w:after="120" w:line="240" w:lineRule="auto"/>
        <w:ind w:left="540" w:firstLine="180"/>
        <w:rPr>
          <w:rFonts w:ascii="Verdana" w:eastAsia="Times New Roman" w:hAnsi="Verdana" w:cs="Times New Roman"/>
          <w:sz w:val="18"/>
          <w:szCs w:val="18"/>
          <w:lang w:eastAsia="en-CA"/>
        </w:rPr>
      </w:pPr>
      <w:proofErr w:type="spellStart"/>
      <w:r w:rsidRPr="00654874">
        <w:rPr>
          <w:rFonts w:ascii="Verdana" w:eastAsia="Times New Roman" w:hAnsi="Verdana" w:cs="Times New Roman"/>
          <w:sz w:val="18"/>
          <w:szCs w:val="18"/>
          <w:lang w:eastAsia="en-CA"/>
        </w:rPr>
        <w:t>i</w:t>
      </w:r>
      <w:proofErr w:type="spellEnd"/>
      <w:r w:rsidRPr="00654874">
        <w:rPr>
          <w:rFonts w:ascii="Verdana" w:eastAsia="Times New Roman" w:hAnsi="Verdana" w:cs="Times New Roman"/>
          <w:sz w:val="18"/>
          <w:szCs w:val="18"/>
          <w:lang w:eastAsia="en-CA"/>
        </w:rPr>
        <w:t>.</w:t>
      </w:r>
      <w:r w:rsidRPr="00654874">
        <w:rPr>
          <w:rFonts w:ascii="Verdana" w:eastAsia="Times New Roman" w:hAnsi="Verdana" w:cs="Times New Roman"/>
          <w:sz w:val="18"/>
          <w:szCs w:val="18"/>
          <w:lang w:eastAsia="en-CA"/>
        </w:rPr>
        <w:tab/>
        <w:t xml:space="preserve">recognizing the potential for bullying and </w:t>
      </w:r>
      <w:proofErr w:type="gramStart"/>
      <w:r w:rsidRPr="00654874">
        <w:rPr>
          <w:rFonts w:ascii="Verdana" w:eastAsia="Times New Roman" w:hAnsi="Verdana" w:cs="Times New Roman"/>
          <w:sz w:val="18"/>
          <w:szCs w:val="18"/>
          <w:lang w:eastAsia="en-CA"/>
        </w:rPr>
        <w:t>harassment;</w:t>
      </w:r>
      <w:proofErr w:type="gramEnd"/>
    </w:p>
    <w:p w14:paraId="730DF973" w14:textId="77777777" w:rsidR="003930DA" w:rsidRPr="00654874" w:rsidRDefault="003930DA" w:rsidP="003930DA">
      <w:pPr>
        <w:shd w:val="clear" w:color="auto" w:fill="FFFFFF"/>
        <w:tabs>
          <w:tab w:val="left" w:pos="540"/>
          <w:tab w:val="left" w:pos="900"/>
        </w:tabs>
        <w:spacing w:after="120" w:line="240" w:lineRule="auto"/>
        <w:ind w:left="540" w:firstLine="18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ii.</w:t>
      </w:r>
      <w:r w:rsidRPr="00654874">
        <w:rPr>
          <w:rFonts w:ascii="Verdana" w:eastAsia="Times New Roman" w:hAnsi="Verdana" w:cs="Times New Roman"/>
          <w:sz w:val="18"/>
          <w:szCs w:val="18"/>
          <w:lang w:eastAsia="en-CA"/>
        </w:rPr>
        <w:tab/>
        <w:t>responding to bullying and harassment; and</w:t>
      </w:r>
    </w:p>
    <w:p w14:paraId="7A27A2AA" w14:textId="77777777" w:rsidR="003930DA" w:rsidRPr="00654874" w:rsidRDefault="003930DA" w:rsidP="003930DA">
      <w:pPr>
        <w:shd w:val="clear" w:color="auto" w:fill="FFFFFF"/>
        <w:tabs>
          <w:tab w:val="left" w:pos="540"/>
          <w:tab w:val="left" w:pos="900"/>
        </w:tabs>
        <w:spacing w:after="120" w:line="240" w:lineRule="auto"/>
        <w:ind w:left="900" w:hanging="18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iii.</w:t>
      </w:r>
      <w:r>
        <w:rPr>
          <w:rFonts w:ascii="Verdana" w:eastAsia="Times New Roman" w:hAnsi="Verdana" w:cs="Times New Roman"/>
          <w:sz w:val="18"/>
          <w:szCs w:val="18"/>
          <w:lang w:eastAsia="en-CA"/>
        </w:rPr>
        <w:t xml:space="preserve"> </w:t>
      </w:r>
      <w:r w:rsidRPr="00654874">
        <w:rPr>
          <w:rFonts w:ascii="Verdana" w:eastAsia="Times New Roman" w:hAnsi="Verdana" w:cs="Times New Roman"/>
          <w:sz w:val="18"/>
          <w:szCs w:val="18"/>
          <w:lang w:eastAsia="en-CA"/>
        </w:rPr>
        <w:t xml:space="preserve">procedures for reporting, and how the employer will deal with incidents or complaints of bullying and harassment in (c) and (d) </w:t>
      </w:r>
      <w:proofErr w:type="gramStart"/>
      <w:r w:rsidRPr="00654874">
        <w:rPr>
          <w:rFonts w:ascii="Verdana" w:eastAsia="Times New Roman" w:hAnsi="Verdana" w:cs="Times New Roman"/>
          <w:sz w:val="18"/>
          <w:szCs w:val="18"/>
          <w:lang w:eastAsia="en-CA"/>
        </w:rPr>
        <w:t>respectively;</w:t>
      </w:r>
      <w:proofErr w:type="gramEnd"/>
    </w:p>
    <w:p w14:paraId="5D98578E" w14:textId="77777777" w:rsidR="003930DA" w:rsidRPr="00654874" w:rsidRDefault="003930DA" w:rsidP="003930DA">
      <w:pPr>
        <w:shd w:val="clear" w:color="auto" w:fill="FFFFFF"/>
        <w:tabs>
          <w:tab w:val="left" w:pos="540"/>
          <w:tab w:val="left" w:pos="720"/>
        </w:tabs>
        <w:spacing w:after="120" w:line="240" w:lineRule="auto"/>
        <w:ind w:firstLine="27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(g)</w:t>
      </w:r>
      <w:r w:rsidRPr="00654874">
        <w:rPr>
          <w:rFonts w:ascii="Verdana" w:eastAsia="Times New Roman" w:hAnsi="Verdana" w:cs="Times New Roman"/>
          <w:sz w:val="18"/>
          <w:szCs w:val="18"/>
          <w:lang w:eastAsia="en-CA"/>
        </w:rPr>
        <w:tab/>
        <w:t>annually reviewing (a), (b), (c), and (d</w:t>
      </w:r>
      <w:proofErr w:type="gramStart"/>
      <w:r w:rsidRPr="00654874">
        <w:rPr>
          <w:rFonts w:ascii="Verdana" w:eastAsia="Times New Roman" w:hAnsi="Verdana" w:cs="Times New Roman"/>
          <w:sz w:val="18"/>
          <w:szCs w:val="18"/>
          <w:lang w:eastAsia="en-CA"/>
        </w:rPr>
        <w:t>);</w:t>
      </w:r>
      <w:proofErr w:type="gramEnd"/>
    </w:p>
    <w:p w14:paraId="3863CFE8" w14:textId="77777777" w:rsidR="003930DA" w:rsidRPr="00654874" w:rsidRDefault="003930DA" w:rsidP="003930DA">
      <w:pPr>
        <w:shd w:val="clear" w:color="auto" w:fill="FFFFFF"/>
        <w:tabs>
          <w:tab w:val="left" w:pos="540"/>
          <w:tab w:val="left" w:pos="720"/>
        </w:tabs>
        <w:spacing w:after="120" w:line="240" w:lineRule="auto"/>
        <w:ind w:firstLine="27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(h)</w:t>
      </w:r>
      <w:r w:rsidRPr="00654874">
        <w:rPr>
          <w:rFonts w:ascii="Verdana" w:eastAsia="Times New Roman" w:hAnsi="Verdana" w:cs="Times New Roman"/>
          <w:sz w:val="18"/>
          <w:szCs w:val="18"/>
          <w:lang w:eastAsia="en-CA"/>
        </w:rPr>
        <w:tab/>
        <w:t>not engaging in bullying and harassment of workers and supervisors; and</w:t>
      </w:r>
    </w:p>
    <w:p w14:paraId="682BD1A5" w14:textId="77777777" w:rsidR="003930DA" w:rsidRPr="00654874" w:rsidRDefault="003930DA" w:rsidP="003930DA">
      <w:pPr>
        <w:shd w:val="clear" w:color="auto" w:fill="FFFFFF"/>
        <w:tabs>
          <w:tab w:val="left" w:pos="810"/>
          <w:tab w:val="left" w:pos="900"/>
        </w:tabs>
        <w:spacing w:after="120" w:line="240" w:lineRule="auto"/>
        <w:ind w:left="720" w:hanging="450"/>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w:t>
      </w:r>
      <w:proofErr w:type="spellStart"/>
      <w:r w:rsidRPr="00654874">
        <w:rPr>
          <w:rFonts w:ascii="Verdana" w:eastAsia="Times New Roman" w:hAnsi="Verdana" w:cs="Times New Roman"/>
          <w:sz w:val="18"/>
          <w:szCs w:val="18"/>
          <w:lang w:eastAsia="en-CA"/>
        </w:rPr>
        <w:t>i</w:t>
      </w:r>
      <w:proofErr w:type="spellEnd"/>
      <w:r w:rsidRPr="00654874">
        <w:rPr>
          <w:rFonts w:ascii="Verdana" w:eastAsia="Times New Roman" w:hAnsi="Verdana" w:cs="Times New Roman"/>
          <w:sz w:val="18"/>
          <w:szCs w:val="18"/>
          <w:lang w:eastAsia="en-CA"/>
        </w:rPr>
        <w:t>)</w:t>
      </w:r>
      <w:r w:rsidRPr="00654874">
        <w:rPr>
          <w:rFonts w:ascii="Verdana" w:eastAsia="Times New Roman" w:hAnsi="Verdana" w:cs="Times New Roman"/>
          <w:sz w:val="18"/>
          <w:szCs w:val="18"/>
          <w:lang w:eastAsia="en-CA"/>
        </w:rPr>
        <w:tab/>
        <w:t>applying and complying with the employer's policies and procedures on bullying and harassment.</w:t>
      </w:r>
    </w:p>
    <w:p w14:paraId="74168307"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b/>
          <w:bCs/>
          <w:sz w:val="18"/>
          <w:szCs w:val="18"/>
          <w:lang w:eastAsia="en-CA"/>
        </w:rPr>
        <w:t>PRACTICE</w:t>
      </w:r>
    </w:p>
    <w:p w14:paraId="1EAD8673"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The definition of bullying and harassment includes any inappropriate conduct or comment by a 'person' towards a worker that the 'person' knew or reasonably ought to have known would cause that worker to be humiliated or intimidated.</w:t>
      </w:r>
    </w:p>
    <w:p w14:paraId="020BBAA1"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 xml:space="preserve">A 'person' includes any individual, </w:t>
      </w:r>
      <w:proofErr w:type="gramStart"/>
      <w:r w:rsidRPr="00654874">
        <w:rPr>
          <w:rFonts w:ascii="Verdana" w:eastAsia="Times New Roman" w:hAnsi="Verdana" w:cs="Times New Roman"/>
          <w:sz w:val="18"/>
          <w:szCs w:val="18"/>
          <w:lang w:eastAsia="en-CA"/>
        </w:rPr>
        <w:t>whether or not</w:t>
      </w:r>
      <w:proofErr w:type="gramEnd"/>
      <w:r w:rsidRPr="00654874">
        <w:rPr>
          <w:rFonts w:ascii="Verdana" w:eastAsia="Times New Roman" w:hAnsi="Verdana" w:cs="Times New Roman"/>
          <w:sz w:val="18"/>
          <w:szCs w:val="18"/>
          <w:lang w:eastAsia="en-CA"/>
        </w:rPr>
        <w:t xml:space="preserve"> they are a workplace party. This means that a 'person' could be a workplace party such as an employer, supervisor, or co-worker, or a non</w:t>
      </w:r>
      <w:r>
        <w:rPr>
          <w:rFonts w:ascii="Verdana" w:eastAsia="Times New Roman" w:hAnsi="Verdana" w:cs="Times New Roman"/>
          <w:sz w:val="18"/>
          <w:szCs w:val="18"/>
          <w:lang w:eastAsia="en-CA"/>
        </w:rPr>
        <w:t>-</w:t>
      </w:r>
      <w:r w:rsidRPr="00654874">
        <w:rPr>
          <w:rFonts w:ascii="Verdana" w:eastAsia="Times New Roman" w:hAnsi="Verdana" w:cs="Times New Roman"/>
          <w:sz w:val="18"/>
          <w:szCs w:val="18"/>
          <w:lang w:eastAsia="en-CA"/>
        </w:rPr>
        <w:t xml:space="preserve"> workplace party such as a member of the public, a client, or anyone a worker comes into contact with at the workplace.</w:t>
      </w:r>
    </w:p>
    <w:p w14:paraId="17036598" w14:textId="77777777" w:rsidR="003930DA" w:rsidRPr="00654874" w:rsidRDefault="003930DA" w:rsidP="003930DA">
      <w:pPr>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In order to determine what is reasonable in the policy, a definition below is included for a 'reasonable person'.</w:t>
      </w:r>
    </w:p>
    <w:p w14:paraId="785D270C" w14:textId="77777777" w:rsidR="003930DA" w:rsidRPr="00654874" w:rsidRDefault="003930DA" w:rsidP="003930DA">
      <w:pPr>
        <w:widowControl w:val="0"/>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i/>
          <w:iCs/>
          <w:sz w:val="18"/>
          <w:szCs w:val="18"/>
          <w:lang w:eastAsia="en-CA"/>
        </w:rPr>
        <w:t>Black's Law Dictionary, Ninth Edition,</w:t>
      </w:r>
      <w:r w:rsidRPr="00654874">
        <w:rPr>
          <w:rFonts w:ascii="Verdana" w:eastAsia="Times New Roman" w:hAnsi="Verdana" w:cs="Times New Roman"/>
          <w:sz w:val="18"/>
          <w:szCs w:val="18"/>
          <w:lang w:eastAsia="en-CA"/>
        </w:rPr>
        <w:t> defines a reasonable person as follows:</w:t>
      </w:r>
    </w:p>
    <w:p w14:paraId="28AFFC5C" w14:textId="10F07DE1" w:rsidR="003930DA" w:rsidRDefault="003930DA" w:rsidP="003930DA">
      <w:pPr>
        <w:widowControl w:val="0"/>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sidRPr="00654874">
        <w:rPr>
          <w:rFonts w:ascii="Verdana" w:eastAsia="Times New Roman" w:hAnsi="Verdana" w:cs="Times New Roman"/>
          <w:sz w:val="18"/>
          <w:szCs w:val="18"/>
          <w:lang w:eastAsia="en-CA"/>
        </w:rPr>
        <w:t>"…a person who exercises the degree of attention, knowledge, intelligence, and judgment that society requires of its members for the protection of their own and of others' interests. The reasonable person acts sensibly, does things without serious delay, and takes proper but not excessive precautions…"</w:t>
      </w:r>
    </w:p>
    <w:p w14:paraId="28100849" w14:textId="4519FD40" w:rsidR="003930DA" w:rsidRDefault="003930DA" w:rsidP="003930DA">
      <w:pPr>
        <w:widowControl w:val="0"/>
        <w:shd w:val="clear" w:color="auto" w:fill="FFFFFF"/>
        <w:tabs>
          <w:tab w:val="left" w:pos="540"/>
          <w:tab w:val="left" w:pos="900"/>
        </w:tabs>
        <w:spacing w:after="120" w:line="240" w:lineRule="auto"/>
        <w:rPr>
          <w:rFonts w:ascii="Verdana" w:eastAsia="Times New Roman" w:hAnsi="Verdana" w:cs="Times New Roman"/>
          <w:sz w:val="18"/>
          <w:szCs w:val="18"/>
          <w:lang w:eastAsia="en-CA"/>
        </w:rPr>
      </w:pPr>
      <w:r>
        <w:rPr>
          <w:noProof/>
        </w:rPr>
        <w:drawing>
          <wp:inline distT="0" distB="0" distL="0" distR="0" wp14:anchorId="53D25C40" wp14:editId="7FD34190">
            <wp:extent cx="4191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42632B">
        <w:rPr>
          <w:rFonts w:ascii="Verdana" w:eastAsia="Times New Roman" w:hAnsi="Verdana" w:cs="Times New Roman"/>
          <w:sz w:val="18"/>
          <w:szCs w:val="18"/>
          <w:lang w:eastAsia="en-CA"/>
        </w:rPr>
        <w:t>/</w:t>
      </w:r>
      <w:proofErr w:type="spellStart"/>
      <w:r w:rsidR="0042632B">
        <w:rPr>
          <w:rFonts w:ascii="Verdana" w:eastAsia="Times New Roman" w:hAnsi="Verdana" w:cs="Times New Roman"/>
          <w:sz w:val="18"/>
          <w:szCs w:val="18"/>
          <w:lang w:eastAsia="en-CA"/>
        </w:rPr>
        <w:t>kie</w:t>
      </w:r>
      <w:proofErr w:type="spellEnd"/>
    </w:p>
    <w:sectPr w:rsidR="003930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DA"/>
    <w:rsid w:val="003930DA"/>
    <w:rsid w:val="0042632B"/>
    <w:rsid w:val="005C1F11"/>
    <w:rsid w:val="00947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52B0"/>
  <w15:chartTrackingRefBased/>
  <w15:docId w15:val="{C4C83B68-D606-4A60-A14C-6ACECB04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D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worksafebc.com/en/law-policy/occupational-health-safety/searchable-ohs-regulation/ohs-policies/policies-for-the-workers-compensation-act" TargetMode="External"/><Relationship Id="rId4" Type="http://schemas.openxmlformats.org/officeDocument/2006/relationships/hyperlink" Target="https://www.worksafebc.com/en/law-policy/occupational-health-safety/searchable-ohs-regulation/ohs-policies/policies-for-the-workers-compensa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Ericson</dc:creator>
  <cp:keywords/>
  <dc:description/>
  <cp:lastModifiedBy>Ingrid Ericson</cp:lastModifiedBy>
  <cp:revision>2</cp:revision>
  <dcterms:created xsi:type="dcterms:W3CDTF">2020-03-13T18:06:00Z</dcterms:created>
  <dcterms:modified xsi:type="dcterms:W3CDTF">2020-03-13T18:17:00Z</dcterms:modified>
</cp:coreProperties>
</file>